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1E" w:rsidRDefault="00CD11CC">
      <w:pPr>
        <w:contextualSpacing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28650" cy="8477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B1E" w:rsidRDefault="00CD11CC">
      <w:pPr>
        <w:contextualSpacing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АДМИНИСТРАЦИЯ  </w:t>
      </w:r>
    </w:p>
    <w:p w:rsidR="00DA1B1E" w:rsidRDefault="00504BB5">
      <w:pPr>
        <w:contextualSpacing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ДАВЫДОВСКОГО</w:t>
      </w:r>
      <w:r w:rsidR="00CD11CC">
        <w:rPr>
          <w:b/>
          <w:color w:val="000000"/>
          <w:sz w:val="28"/>
          <w:szCs w:val="28"/>
        </w:rPr>
        <w:t xml:space="preserve"> МУНИЦИПАЛЬНОГО ОБРАЗОВАНИЯ  </w:t>
      </w:r>
    </w:p>
    <w:p w:rsidR="00DA1B1E" w:rsidRDefault="00CD11CC">
      <w:pPr>
        <w:contextualSpacing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ПУГАЧЕВСКОГО МУНИЦИПАЛЬНОГО РАЙОНА</w:t>
      </w:r>
    </w:p>
    <w:p w:rsidR="00DA1B1E" w:rsidRDefault="00CD11CC">
      <w:pPr>
        <w:contextualSpacing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САРАТОВСКОЙ ОБЛАСТИ</w:t>
      </w:r>
    </w:p>
    <w:p w:rsidR="00DA1B1E" w:rsidRDefault="00DA1B1E">
      <w:pPr>
        <w:contextualSpacing/>
        <w:jc w:val="center"/>
        <w:rPr>
          <w:b/>
          <w:color w:val="000000"/>
          <w:sz w:val="28"/>
          <w:szCs w:val="28"/>
        </w:rPr>
      </w:pPr>
    </w:p>
    <w:p w:rsidR="00DA1B1E" w:rsidRDefault="00CD11CC">
      <w:pPr>
        <w:pStyle w:val="3"/>
        <w:tabs>
          <w:tab w:val="left" w:pos="720"/>
        </w:tabs>
        <w:contextualSpacing/>
        <w:rPr>
          <w:color w:val="000000"/>
        </w:rPr>
      </w:pPr>
      <w:r>
        <w:rPr>
          <w:color w:val="000000"/>
          <w:sz w:val="28"/>
          <w:szCs w:val="28"/>
        </w:rPr>
        <w:t>ПОСТАНОВЛЕНИЕ</w:t>
      </w:r>
    </w:p>
    <w:p w:rsidR="00DA1B1E" w:rsidRDefault="00DA1B1E">
      <w:pPr>
        <w:contextualSpacing/>
        <w:jc w:val="center"/>
        <w:rPr>
          <w:b/>
          <w:color w:val="000000"/>
          <w:sz w:val="28"/>
          <w:szCs w:val="28"/>
        </w:rPr>
      </w:pPr>
    </w:p>
    <w:p w:rsidR="00DA1B1E" w:rsidRDefault="00CD11CC">
      <w:pPr>
        <w:pStyle w:val="af5"/>
        <w:spacing w:after="0"/>
        <w:contextualSpacing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от </w:t>
      </w:r>
      <w:r w:rsidR="00F816E1">
        <w:rPr>
          <w:color w:val="000000"/>
          <w:sz w:val="28"/>
          <w:szCs w:val="28"/>
        </w:rPr>
        <w:t xml:space="preserve">  07 </w:t>
      </w:r>
      <w:proofErr w:type="gramStart"/>
      <w:r w:rsidR="00F816E1">
        <w:rPr>
          <w:color w:val="000000"/>
          <w:sz w:val="28"/>
          <w:szCs w:val="28"/>
        </w:rPr>
        <w:t xml:space="preserve">ноября </w:t>
      </w:r>
      <w:r>
        <w:rPr>
          <w:color w:val="000000"/>
          <w:sz w:val="28"/>
          <w:szCs w:val="28"/>
        </w:rPr>
        <w:t xml:space="preserve"> 2019</w:t>
      </w:r>
      <w:proofErr w:type="gramEnd"/>
      <w:r>
        <w:rPr>
          <w:color w:val="000000"/>
          <w:sz w:val="28"/>
          <w:szCs w:val="28"/>
        </w:rPr>
        <w:t xml:space="preserve"> года № </w:t>
      </w:r>
      <w:r w:rsidR="00F816E1">
        <w:rPr>
          <w:color w:val="000000"/>
          <w:sz w:val="28"/>
          <w:szCs w:val="28"/>
        </w:rPr>
        <w:t>114</w:t>
      </w:r>
    </w:p>
    <w:p w:rsidR="00DA1B1E" w:rsidRDefault="00DA1B1E">
      <w:pPr>
        <w:rPr>
          <w:b/>
          <w:color w:val="000000"/>
          <w:sz w:val="24"/>
          <w:szCs w:val="24"/>
        </w:rPr>
      </w:pPr>
    </w:p>
    <w:p w:rsidR="00DA1B1E" w:rsidRDefault="00DA1B1E">
      <w:pPr>
        <w:jc w:val="both"/>
        <w:rPr>
          <w:color w:val="000000"/>
          <w:sz w:val="28"/>
          <w:szCs w:val="28"/>
        </w:rPr>
      </w:pPr>
    </w:p>
    <w:p w:rsidR="00DF3DB8" w:rsidRDefault="00CD11CC" w:rsidP="00DF3DB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Порядка </w:t>
      </w:r>
      <w:r w:rsidR="00DF3DB8" w:rsidRPr="00DF3DB8">
        <w:rPr>
          <w:b/>
          <w:color w:val="000000"/>
          <w:sz w:val="28"/>
          <w:szCs w:val="28"/>
        </w:rPr>
        <w:t xml:space="preserve">проведения оценки </w:t>
      </w:r>
    </w:p>
    <w:p w:rsidR="00DF3DB8" w:rsidRDefault="00DF3DB8" w:rsidP="00DF3DB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налоговых расходов бюджета</w:t>
      </w:r>
      <w:r w:rsidR="000E0AD5">
        <w:rPr>
          <w:b/>
          <w:color w:val="000000"/>
          <w:sz w:val="28"/>
          <w:szCs w:val="28"/>
        </w:rPr>
        <w:t xml:space="preserve"> </w:t>
      </w:r>
      <w:r w:rsidR="00504BB5">
        <w:rPr>
          <w:b/>
          <w:color w:val="000000"/>
          <w:sz w:val="28"/>
          <w:szCs w:val="28"/>
        </w:rPr>
        <w:t>Давыдовского</w:t>
      </w:r>
      <w:r w:rsidR="00CD11CC">
        <w:rPr>
          <w:b/>
          <w:color w:val="000000"/>
          <w:sz w:val="28"/>
          <w:szCs w:val="28"/>
        </w:rPr>
        <w:t xml:space="preserve"> </w:t>
      </w:r>
    </w:p>
    <w:p w:rsidR="00DF3DB8" w:rsidRDefault="00CD11C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</w:t>
      </w:r>
      <w:r w:rsidR="00504BB5">
        <w:rPr>
          <w:b/>
          <w:color w:val="000000"/>
          <w:sz w:val="28"/>
          <w:szCs w:val="28"/>
        </w:rPr>
        <w:t xml:space="preserve"> Пугачёвского</w:t>
      </w:r>
    </w:p>
    <w:p w:rsidR="00DA1B1E" w:rsidRPr="00DF3DB8" w:rsidRDefault="00504BB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</w:t>
      </w:r>
      <w:r w:rsidR="00DF3DB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Саратовской области</w:t>
      </w:r>
    </w:p>
    <w:p w:rsidR="00DA1B1E" w:rsidRDefault="00DA1B1E">
      <w:pPr>
        <w:rPr>
          <w:b/>
          <w:color w:val="000000"/>
          <w:sz w:val="28"/>
          <w:szCs w:val="28"/>
        </w:rPr>
      </w:pPr>
    </w:p>
    <w:p w:rsidR="00DA1B1E" w:rsidRPr="00AB7B43" w:rsidRDefault="00DA1B1E">
      <w:pPr>
        <w:ind w:firstLine="539"/>
        <w:jc w:val="both"/>
        <w:rPr>
          <w:color w:val="auto"/>
          <w:sz w:val="28"/>
          <w:szCs w:val="28"/>
        </w:rPr>
      </w:pPr>
    </w:p>
    <w:p w:rsidR="00504BB5" w:rsidRPr="00AB7B43" w:rsidRDefault="00CD11CC" w:rsidP="00504BB5">
      <w:pPr>
        <w:pStyle w:val="ab"/>
        <w:spacing w:after="150"/>
        <w:rPr>
          <w:color w:val="auto"/>
          <w:szCs w:val="28"/>
        </w:rPr>
      </w:pPr>
      <w:r w:rsidRPr="00AB7B43">
        <w:rPr>
          <w:rFonts w:cs="Open Sans;sans-serif"/>
          <w:color w:val="auto"/>
          <w:szCs w:val="28"/>
        </w:rPr>
        <w:t xml:space="preserve">      </w:t>
      </w:r>
      <w:r w:rsidR="00DF3DB8" w:rsidRPr="00AB7B43">
        <w:rPr>
          <w:color w:val="auto"/>
          <w:spacing w:val="1"/>
          <w:szCs w:val="28"/>
        </w:rPr>
        <w:t xml:space="preserve">В соответствии с п.2 </w:t>
      </w:r>
      <w:proofErr w:type="gramStart"/>
      <w:r w:rsidR="00DF3DB8" w:rsidRPr="00AB7B43">
        <w:rPr>
          <w:color w:val="auto"/>
          <w:spacing w:val="1"/>
          <w:szCs w:val="28"/>
        </w:rPr>
        <w:t>ст.174.3  </w:t>
      </w:r>
      <w:hyperlink r:id="rId6" w:history="1">
        <w:r w:rsidR="00DF3DB8" w:rsidRPr="00AB7B43">
          <w:rPr>
            <w:color w:val="auto"/>
            <w:spacing w:val="1"/>
            <w:szCs w:val="28"/>
          </w:rPr>
          <w:t>Бюджетного</w:t>
        </w:r>
        <w:proofErr w:type="gramEnd"/>
        <w:r w:rsidR="00DF3DB8" w:rsidRPr="00AB7B43">
          <w:rPr>
            <w:color w:val="auto"/>
            <w:spacing w:val="1"/>
            <w:szCs w:val="28"/>
          </w:rPr>
          <w:t xml:space="preserve"> кодекса Российской Федерации</w:t>
        </w:r>
      </w:hyperlink>
      <w:r w:rsidRPr="00AB7B43">
        <w:rPr>
          <w:rFonts w:cs="Open Sans;sans-serif"/>
          <w:color w:val="auto"/>
          <w:szCs w:val="28"/>
        </w:rPr>
        <w:t xml:space="preserve">, Постановлением Правительства РФ от 22.06.2019 года №796 «Об общих требованиях к оценке налоговых расходов субъектов Российской Федерации и муниципальных образований», </w:t>
      </w:r>
      <w:r w:rsidR="00504BB5" w:rsidRPr="00AB7B43">
        <w:rPr>
          <w:color w:val="auto"/>
          <w:szCs w:val="28"/>
        </w:rPr>
        <w:t>администрация Давыдовского муниципального образования Пугачевского муниципального района Саратовской области ПОСТАНОВЛЯЕТ:</w:t>
      </w:r>
    </w:p>
    <w:p w:rsidR="00DA1B1E" w:rsidRPr="00AB7B43" w:rsidRDefault="00CD11CC" w:rsidP="00504BB5">
      <w:pPr>
        <w:pStyle w:val="ab"/>
        <w:spacing w:after="150"/>
        <w:rPr>
          <w:rFonts w:cs="Open Sans;sans-serif"/>
          <w:color w:val="auto"/>
          <w:szCs w:val="28"/>
        </w:rPr>
      </w:pPr>
      <w:r w:rsidRPr="00AB7B43">
        <w:rPr>
          <w:rFonts w:cs="Open Sans;sans-serif"/>
          <w:color w:val="auto"/>
          <w:szCs w:val="28"/>
        </w:rPr>
        <w:t xml:space="preserve">       1.Утвердить </w:t>
      </w:r>
      <w:r w:rsidR="00504BB5" w:rsidRPr="00AB7B43">
        <w:rPr>
          <w:rFonts w:cs="Open Sans;sans-serif"/>
          <w:color w:val="auto"/>
          <w:szCs w:val="28"/>
        </w:rPr>
        <w:t xml:space="preserve">Порядок </w:t>
      </w:r>
      <w:r w:rsidR="00DF3DB8" w:rsidRPr="00AB7B43">
        <w:rPr>
          <w:rFonts w:cs="Open Sans;sans-serif"/>
          <w:color w:val="auto"/>
          <w:szCs w:val="28"/>
        </w:rPr>
        <w:t xml:space="preserve">проведения оценки налоговых расходов бюджета </w:t>
      </w:r>
      <w:r w:rsidR="00504BB5" w:rsidRPr="00AB7B43">
        <w:rPr>
          <w:rFonts w:cs="Open Sans;sans-serif"/>
          <w:color w:val="auto"/>
          <w:szCs w:val="28"/>
        </w:rPr>
        <w:t xml:space="preserve">Давыдовского муниципального образования Пугачёвского муниципального района Саратовской области </w:t>
      </w:r>
      <w:r w:rsidRPr="00AB7B43">
        <w:rPr>
          <w:rFonts w:cs="Open Sans;sans-serif"/>
          <w:color w:val="auto"/>
          <w:szCs w:val="28"/>
        </w:rPr>
        <w:t>согласно приложению.</w:t>
      </w:r>
    </w:p>
    <w:p w:rsidR="00504BB5" w:rsidRPr="00AB7B43" w:rsidRDefault="00CD11CC" w:rsidP="00504BB5">
      <w:pPr>
        <w:pStyle w:val="ab"/>
        <w:spacing w:after="150"/>
        <w:jc w:val="left"/>
        <w:rPr>
          <w:color w:val="auto"/>
          <w:szCs w:val="28"/>
        </w:rPr>
      </w:pPr>
      <w:r w:rsidRPr="00AB7B43">
        <w:rPr>
          <w:rFonts w:cs="Open Sans;sans-serif"/>
          <w:color w:val="auto"/>
          <w:szCs w:val="28"/>
        </w:rPr>
        <w:t xml:space="preserve">       </w:t>
      </w:r>
      <w:r w:rsidRPr="00AB7B43">
        <w:rPr>
          <w:color w:val="auto"/>
          <w:szCs w:val="28"/>
        </w:rPr>
        <w:t xml:space="preserve">2. </w:t>
      </w:r>
      <w:r w:rsidR="00504BB5" w:rsidRPr="00AB7B43">
        <w:rPr>
          <w:color w:val="auto"/>
          <w:szCs w:val="28"/>
        </w:rPr>
        <w:t>Опубликовать настоящее постановление в «Информационном бюллетене» Давыдовского муниципального образования и разместить на официальном сайте Давыдовского муниципального образования в сети «Интернет».</w:t>
      </w:r>
    </w:p>
    <w:p w:rsidR="00DA1B1E" w:rsidRPr="00AB7B43" w:rsidRDefault="00CD11CC" w:rsidP="00504BB5">
      <w:pPr>
        <w:pStyle w:val="ab"/>
        <w:spacing w:after="150"/>
        <w:jc w:val="left"/>
        <w:rPr>
          <w:color w:val="auto"/>
          <w:szCs w:val="28"/>
        </w:rPr>
      </w:pPr>
      <w:r w:rsidRPr="00AB7B43">
        <w:rPr>
          <w:color w:val="auto"/>
          <w:szCs w:val="28"/>
        </w:rPr>
        <w:t xml:space="preserve">       3. Настоящее постановление вступает в силу со дня его официального опубликования и распространяется на бюджетные правоотношения, возникающие с 1 января 2020 года.</w:t>
      </w:r>
    </w:p>
    <w:p w:rsidR="00DA1B1E" w:rsidRPr="00AB7B43" w:rsidRDefault="00504BB5" w:rsidP="00504BB5">
      <w:pPr>
        <w:pStyle w:val="ab"/>
        <w:spacing w:after="150"/>
        <w:jc w:val="left"/>
        <w:rPr>
          <w:color w:val="auto"/>
        </w:rPr>
      </w:pPr>
      <w:r w:rsidRPr="00AB7B43">
        <w:rPr>
          <w:color w:val="auto"/>
        </w:rPr>
        <w:t xml:space="preserve">       4. Контроль за исполнением настоящего постановления оставляю за собой.</w:t>
      </w:r>
      <w:bookmarkStart w:id="0" w:name="Par28"/>
      <w:bookmarkEnd w:id="0"/>
    </w:p>
    <w:p w:rsidR="00504BB5" w:rsidRPr="00AB7B43" w:rsidRDefault="00504BB5" w:rsidP="00504BB5">
      <w:pPr>
        <w:widowControl w:val="0"/>
        <w:autoSpaceDN w:val="0"/>
        <w:jc w:val="both"/>
        <w:textAlignment w:val="baseline"/>
        <w:rPr>
          <w:rFonts w:eastAsiaTheme="minorEastAsia" w:cstheme="minorBidi"/>
          <w:b/>
          <w:color w:val="auto"/>
          <w:sz w:val="28"/>
          <w:szCs w:val="28"/>
        </w:rPr>
      </w:pPr>
      <w:r w:rsidRPr="00AB7B43">
        <w:rPr>
          <w:rFonts w:eastAsiaTheme="minorEastAsia" w:cstheme="minorBidi"/>
          <w:b/>
          <w:color w:val="auto"/>
          <w:sz w:val="28"/>
          <w:szCs w:val="28"/>
        </w:rPr>
        <w:t xml:space="preserve">Глава Давыдовского </w:t>
      </w:r>
    </w:p>
    <w:p w:rsidR="00504BB5" w:rsidRPr="00AB7B43" w:rsidRDefault="00504BB5" w:rsidP="00504BB5">
      <w:pPr>
        <w:widowControl w:val="0"/>
        <w:autoSpaceDN w:val="0"/>
        <w:jc w:val="both"/>
        <w:textAlignment w:val="baseline"/>
        <w:rPr>
          <w:rFonts w:eastAsiaTheme="minorEastAsia" w:cstheme="minorBidi"/>
          <w:b/>
          <w:color w:val="auto"/>
          <w:sz w:val="28"/>
          <w:szCs w:val="28"/>
        </w:rPr>
      </w:pPr>
      <w:r w:rsidRPr="00AB7B43">
        <w:rPr>
          <w:rFonts w:eastAsiaTheme="minorEastAsia" w:cstheme="minorBidi"/>
          <w:b/>
          <w:color w:val="auto"/>
          <w:sz w:val="28"/>
          <w:szCs w:val="28"/>
        </w:rPr>
        <w:t>муниципального образования</w:t>
      </w:r>
      <w:r w:rsidRPr="00AB7B43">
        <w:rPr>
          <w:rFonts w:eastAsiaTheme="minorEastAsia" w:cstheme="minorBidi"/>
          <w:b/>
          <w:color w:val="auto"/>
          <w:sz w:val="28"/>
          <w:szCs w:val="28"/>
        </w:rPr>
        <w:tab/>
      </w:r>
      <w:r w:rsidRPr="00AB7B43">
        <w:rPr>
          <w:rFonts w:eastAsiaTheme="minorEastAsia" w:cstheme="minorBidi"/>
          <w:b/>
          <w:color w:val="auto"/>
          <w:sz w:val="28"/>
          <w:szCs w:val="28"/>
        </w:rPr>
        <w:tab/>
        <w:t xml:space="preserve">        </w:t>
      </w:r>
      <w:r w:rsidRPr="00AB7B43">
        <w:rPr>
          <w:rFonts w:eastAsiaTheme="minorEastAsia" w:cstheme="minorBidi"/>
          <w:b/>
          <w:color w:val="auto"/>
          <w:sz w:val="28"/>
          <w:szCs w:val="28"/>
        </w:rPr>
        <w:tab/>
      </w:r>
      <w:r w:rsidRPr="00AB7B43">
        <w:rPr>
          <w:rFonts w:eastAsiaTheme="minorEastAsia" w:cstheme="minorBidi"/>
          <w:b/>
          <w:color w:val="auto"/>
          <w:sz w:val="28"/>
          <w:szCs w:val="28"/>
        </w:rPr>
        <w:tab/>
      </w:r>
      <w:r w:rsidRPr="00AB7B43">
        <w:rPr>
          <w:rFonts w:eastAsiaTheme="minorEastAsia" w:cstheme="minorBidi"/>
          <w:b/>
          <w:color w:val="auto"/>
          <w:sz w:val="28"/>
          <w:szCs w:val="28"/>
        </w:rPr>
        <w:tab/>
        <w:t xml:space="preserve">       А.Г. Тарасов</w:t>
      </w:r>
    </w:p>
    <w:p w:rsidR="00504BB5" w:rsidRPr="00AB7B43" w:rsidRDefault="00504BB5" w:rsidP="00504BB5">
      <w:pPr>
        <w:rPr>
          <w:color w:val="auto"/>
          <w:sz w:val="24"/>
          <w:szCs w:val="24"/>
        </w:rPr>
      </w:pPr>
    </w:p>
    <w:p w:rsidR="000E0AD5" w:rsidRPr="00AB7B43" w:rsidRDefault="000E0AD5" w:rsidP="00504BB5">
      <w:pPr>
        <w:ind w:left="5664"/>
        <w:rPr>
          <w:b/>
          <w:color w:val="auto"/>
          <w:sz w:val="24"/>
          <w:szCs w:val="24"/>
        </w:rPr>
      </w:pPr>
    </w:p>
    <w:p w:rsidR="00EB0543" w:rsidRPr="00AB7B43" w:rsidRDefault="00EB0543" w:rsidP="00504BB5">
      <w:pPr>
        <w:ind w:left="5664"/>
        <w:rPr>
          <w:b/>
          <w:color w:val="auto"/>
          <w:sz w:val="24"/>
          <w:szCs w:val="24"/>
        </w:rPr>
      </w:pPr>
    </w:p>
    <w:p w:rsidR="00EB0543" w:rsidRPr="00AB7B43" w:rsidRDefault="00EB0543" w:rsidP="00504BB5">
      <w:pPr>
        <w:ind w:left="5664"/>
        <w:rPr>
          <w:b/>
          <w:color w:val="auto"/>
          <w:sz w:val="24"/>
          <w:szCs w:val="24"/>
        </w:rPr>
      </w:pPr>
    </w:p>
    <w:p w:rsidR="00EB0543" w:rsidRPr="00AB7B43" w:rsidRDefault="00EB0543" w:rsidP="00504BB5">
      <w:pPr>
        <w:ind w:left="5664"/>
        <w:rPr>
          <w:b/>
          <w:color w:val="auto"/>
          <w:sz w:val="24"/>
          <w:szCs w:val="24"/>
        </w:rPr>
      </w:pPr>
    </w:p>
    <w:p w:rsidR="00EB0543" w:rsidRPr="00AB7B43" w:rsidRDefault="00EB0543" w:rsidP="00504BB5">
      <w:pPr>
        <w:ind w:left="5664"/>
        <w:rPr>
          <w:b/>
          <w:color w:val="auto"/>
          <w:sz w:val="24"/>
          <w:szCs w:val="24"/>
        </w:rPr>
      </w:pPr>
    </w:p>
    <w:p w:rsidR="00EB0543" w:rsidRPr="00AB7B43" w:rsidRDefault="00EB0543" w:rsidP="00504BB5">
      <w:pPr>
        <w:ind w:left="5664"/>
        <w:rPr>
          <w:b/>
          <w:color w:val="auto"/>
          <w:sz w:val="24"/>
          <w:szCs w:val="24"/>
        </w:rPr>
      </w:pPr>
    </w:p>
    <w:p w:rsidR="004A047A" w:rsidRPr="00AB7B43" w:rsidRDefault="004A047A" w:rsidP="004A047A">
      <w:pPr>
        <w:ind w:left="5664"/>
        <w:rPr>
          <w:b/>
          <w:color w:val="auto"/>
          <w:sz w:val="24"/>
          <w:szCs w:val="24"/>
        </w:rPr>
      </w:pPr>
      <w:r w:rsidRPr="00AB7B43">
        <w:rPr>
          <w:b/>
          <w:color w:val="auto"/>
          <w:sz w:val="24"/>
          <w:szCs w:val="24"/>
        </w:rPr>
        <w:lastRenderedPageBreak/>
        <w:t xml:space="preserve">            УТВЕРЖДЁН</w:t>
      </w:r>
    </w:p>
    <w:p w:rsidR="00504BB5" w:rsidRPr="00AB7B43" w:rsidRDefault="004A047A" w:rsidP="004A047A">
      <w:pPr>
        <w:ind w:left="5664"/>
        <w:rPr>
          <w:b/>
          <w:color w:val="auto"/>
          <w:sz w:val="24"/>
          <w:szCs w:val="24"/>
        </w:rPr>
      </w:pPr>
      <w:r w:rsidRPr="00AB7B43">
        <w:rPr>
          <w:b/>
          <w:color w:val="auto"/>
          <w:sz w:val="24"/>
          <w:szCs w:val="24"/>
        </w:rPr>
        <w:t>постановлением</w:t>
      </w:r>
      <w:r w:rsidR="00CD11CC" w:rsidRPr="00AB7B43">
        <w:rPr>
          <w:b/>
          <w:color w:val="auto"/>
          <w:sz w:val="24"/>
          <w:szCs w:val="24"/>
        </w:rPr>
        <w:t xml:space="preserve"> администрации </w:t>
      </w:r>
      <w:r w:rsidR="00504BB5" w:rsidRPr="00AB7B43">
        <w:rPr>
          <w:b/>
          <w:color w:val="auto"/>
          <w:sz w:val="24"/>
          <w:szCs w:val="24"/>
        </w:rPr>
        <w:t>Давыдовского</w:t>
      </w:r>
      <w:r w:rsidRPr="00AB7B43">
        <w:rPr>
          <w:b/>
          <w:color w:val="auto"/>
          <w:sz w:val="24"/>
          <w:szCs w:val="24"/>
        </w:rPr>
        <w:t xml:space="preserve"> </w:t>
      </w:r>
      <w:r w:rsidR="00CD11CC" w:rsidRPr="00AB7B43">
        <w:rPr>
          <w:b/>
          <w:color w:val="auto"/>
          <w:sz w:val="24"/>
          <w:szCs w:val="24"/>
        </w:rPr>
        <w:t>муниципального образования</w:t>
      </w:r>
      <w:r w:rsidRPr="00AB7B43">
        <w:rPr>
          <w:b/>
          <w:color w:val="auto"/>
          <w:sz w:val="24"/>
          <w:szCs w:val="24"/>
        </w:rPr>
        <w:t xml:space="preserve"> </w:t>
      </w:r>
      <w:r w:rsidR="00504BB5" w:rsidRPr="00AB7B43">
        <w:rPr>
          <w:b/>
          <w:color w:val="auto"/>
          <w:sz w:val="24"/>
          <w:szCs w:val="24"/>
        </w:rPr>
        <w:t xml:space="preserve">Пугачёвского муниципального </w:t>
      </w:r>
      <w:r w:rsidRPr="00AB7B43">
        <w:rPr>
          <w:b/>
          <w:color w:val="auto"/>
          <w:sz w:val="24"/>
          <w:szCs w:val="24"/>
        </w:rPr>
        <w:t xml:space="preserve">района </w:t>
      </w:r>
      <w:r w:rsidR="00504BB5" w:rsidRPr="00AB7B43">
        <w:rPr>
          <w:b/>
          <w:color w:val="auto"/>
          <w:sz w:val="24"/>
          <w:szCs w:val="24"/>
        </w:rPr>
        <w:t>Саратовской области</w:t>
      </w:r>
    </w:p>
    <w:p w:rsidR="00DA1B1E" w:rsidRPr="00AB7B43" w:rsidRDefault="00CD11CC" w:rsidP="00504BB5">
      <w:pPr>
        <w:ind w:left="5664"/>
        <w:rPr>
          <w:b/>
          <w:color w:val="auto"/>
        </w:rPr>
      </w:pPr>
      <w:proofErr w:type="gramStart"/>
      <w:r w:rsidRPr="00AB7B43">
        <w:rPr>
          <w:b/>
          <w:color w:val="auto"/>
          <w:sz w:val="24"/>
          <w:szCs w:val="24"/>
        </w:rPr>
        <w:t xml:space="preserve">от </w:t>
      </w:r>
      <w:r w:rsidR="00F816E1">
        <w:rPr>
          <w:b/>
          <w:color w:val="auto"/>
          <w:sz w:val="24"/>
          <w:szCs w:val="24"/>
        </w:rPr>
        <w:t xml:space="preserve"> 07</w:t>
      </w:r>
      <w:proofErr w:type="gramEnd"/>
      <w:r w:rsidR="00F816E1">
        <w:rPr>
          <w:b/>
          <w:color w:val="auto"/>
          <w:sz w:val="24"/>
          <w:szCs w:val="24"/>
        </w:rPr>
        <w:t xml:space="preserve"> ноября </w:t>
      </w:r>
      <w:r w:rsidRPr="00AB7B43">
        <w:rPr>
          <w:b/>
          <w:color w:val="auto"/>
          <w:sz w:val="24"/>
          <w:szCs w:val="24"/>
        </w:rPr>
        <w:t xml:space="preserve">2019 г. № </w:t>
      </w:r>
      <w:r w:rsidR="00F816E1">
        <w:rPr>
          <w:b/>
          <w:color w:val="auto"/>
          <w:sz w:val="24"/>
          <w:szCs w:val="24"/>
        </w:rPr>
        <w:t>114</w:t>
      </w:r>
      <w:bookmarkStart w:id="1" w:name="_GoBack"/>
      <w:bookmarkEnd w:id="1"/>
    </w:p>
    <w:p w:rsidR="00DA1B1E" w:rsidRPr="00AB7B43" w:rsidRDefault="00DA1B1E">
      <w:pPr>
        <w:jc w:val="right"/>
        <w:rPr>
          <w:b/>
          <w:color w:val="auto"/>
          <w:sz w:val="24"/>
          <w:szCs w:val="24"/>
        </w:rPr>
      </w:pPr>
    </w:p>
    <w:p w:rsidR="00306CA4" w:rsidRPr="00AB7B43" w:rsidRDefault="00CD11CC" w:rsidP="00306CA4">
      <w:pPr>
        <w:shd w:val="clear" w:color="auto" w:fill="FFFFFF"/>
        <w:jc w:val="center"/>
        <w:textAlignment w:val="baseline"/>
        <w:outlineLvl w:val="2"/>
        <w:rPr>
          <w:b/>
          <w:color w:val="auto"/>
          <w:spacing w:val="1"/>
          <w:sz w:val="28"/>
          <w:szCs w:val="28"/>
        </w:rPr>
      </w:pPr>
      <w:r w:rsidRPr="00AB7B43">
        <w:rPr>
          <w:rFonts w:cs="Open Sans;sans-serif"/>
          <w:b/>
          <w:bCs/>
          <w:color w:val="auto"/>
          <w:szCs w:val="28"/>
        </w:rPr>
        <w:t xml:space="preserve"> </w:t>
      </w:r>
      <w:r w:rsidR="00306CA4" w:rsidRPr="00AB7B43">
        <w:rPr>
          <w:b/>
          <w:color w:val="auto"/>
          <w:spacing w:val="1"/>
          <w:sz w:val="28"/>
          <w:szCs w:val="28"/>
        </w:rPr>
        <w:t xml:space="preserve">Порядок проведения оценки налоговых расходов </w:t>
      </w:r>
    </w:p>
    <w:p w:rsidR="00DA1B1E" w:rsidRPr="00AB7B43" w:rsidRDefault="00306CA4" w:rsidP="00306CA4">
      <w:pPr>
        <w:pStyle w:val="ab"/>
        <w:spacing w:after="150"/>
        <w:jc w:val="center"/>
        <w:rPr>
          <w:b/>
          <w:bCs/>
          <w:color w:val="auto"/>
        </w:rPr>
      </w:pPr>
      <w:r w:rsidRPr="00AB7B43">
        <w:rPr>
          <w:b/>
          <w:iCs w:val="0"/>
          <w:color w:val="auto"/>
          <w:spacing w:val="1"/>
          <w:szCs w:val="28"/>
        </w:rPr>
        <w:t>бюджета</w:t>
      </w:r>
      <w:r w:rsidRPr="00AB7B43">
        <w:rPr>
          <w:rFonts w:cs="Open Sans;sans-serif"/>
          <w:b/>
          <w:bCs/>
          <w:color w:val="auto"/>
          <w:szCs w:val="28"/>
        </w:rPr>
        <w:t xml:space="preserve"> </w:t>
      </w:r>
      <w:r w:rsidR="00504BB5" w:rsidRPr="00AB7B43">
        <w:rPr>
          <w:rFonts w:cs="Open Sans;sans-serif"/>
          <w:b/>
          <w:bCs/>
          <w:color w:val="auto"/>
          <w:szCs w:val="28"/>
        </w:rPr>
        <w:t>Давыдовского муниципального образования Пугачёвского муниципального района Саратовской области</w:t>
      </w:r>
    </w:p>
    <w:p w:rsidR="00306CA4" w:rsidRPr="00AB7B43" w:rsidRDefault="00306CA4" w:rsidP="00306CA4">
      <w:pPr>
        <w:numPr>
          <w:ilvl w:val="0"/>
          <w:numId w:val="2"/>
        </w:numPr>
        <w:shd w:val="clear" w:color="auto" w:fill="FFFFFF"/>
        <w:suppressAutoHyphens w:val="0"/>
        <w:spacing w:after="200" w:line="276" w:lineRule="auto"/>
        <w:contextualSpacing/>
        <w:jc w:val="center"/>
        <w:textAlignment w:val="baseline"/>
        <w:outlineLvl w:val="2"/>
        <w:rPr>
          <w:b/>
          <w:color w:val="auto"/>
          <w:spacing w:val="1"/>
          <w:sz w:val="28"/>
          <w:szCs w:val="28"/>
        </w:rPr>
      </w:pPr>
      <w:r w:rsidRPr="00AB7B43">
        <w:rPr>
          <w:b/>
          <w:color w:val="auto"/>
          <w:spacing w:val="1"/>
          <w:sz w:val="28"/>
          <w:szCs w:val="28"/>
        </w:rPr>
        <w:t>Общие положения</w:t>
      </w:r>
    </w:p>
    <w:p w:rsidR="00306CA4" w:rsidRPr="00AB7B43" w:rsidRDefault="00306CA4" w:rsidP="00306CA4">
      <w:pPr>
        <w:shd w:val="clear" w:color="auto" w:fill="FFFFFF"/>
        <w:suppressAutoHyphens w:val="0"/>
        <w:ind w:left="720"/>
        <w:contextualSpacing/>
        <w:textAlignment w:val="baseline"/>
        <w:outlineLvl w:val="2"/>
        <w:rPr>
          <w:b/>
          <w:color w:val="auto"/>
          <w:spacing w:val="1"/>
          <w:sz w:val="28"/>
          <w:szCs w:val="28"/>
        </w:rPr>
      </w:pPr>
    </w:p>
    <w:p w:rsidR="00306CA4" w:rsidRPr="00AB7B43" w:rsidRDefault="00306CA4" w:rsidP="00306CA4">
      <w:pPr>
        <w:shd w:val="clear" w:color="auto" w:fill="FFFFFF"/>
        <w:suppressAutoHyphens w:val="0"/>
        <w:spacing w:line="252" w:lineRule="atLeast"/>
        <w:ind w:right="282" w:firstLine="851"/>
        <w:jc w:val="both"/>
        <w:textAlignment w:val="baseline"/>
        <w:rPr>
          <w:color w:val="auto"/>
          <w:spacing w:val="1"/>
          <w:sz w:val="28"/>
          <w:szCs w:val="28"/>
        </w:rPr>
      </w:pPr>
      <w:r w:rsidRPr="00AB7B43">
        <w:rPr>
          <w:b/>
          <w:color w:val="auto"/>
          <w:spacing w:val="1"/>
          <w:sz w:val="28"/>
          <w:szCs w:val="28"/>
        </w:rPr>
        <w:t>1</w:t>
      </w:r>
      <w:r w:rsidRPr="00AB7B43">
        <w:rPr>
          <w:color w:val="auto"/>
          <w:spacing w:val="1"/>
          <w:sz w:val="28"/>
          <w:szCs w:val="28"/>
        </w:rPr>
        <w:t>. Настоящий Порядок определяет процедуру и критерии оценки налоговых расходов (налоговых льгот) бюджета Давыдовского муниципального образования Пугачёвского муниципального района Саратовской области (далее – местный бюджет), а также требования к реализации результатов оценки.</w:t>
      </w:r>
    </w:p>
    <w:p w:rsidR="00306CA4" w:rsidRPr="00AB7B43" w:rsidRDefault="00306CA4" w:rsidP="00306CA4">
      <w:pPr>
        <w:shd w:val="clear" w:color="auto" w:fill="FFFFFF"/>
        <w:suppressAutoHyphens w:val="0"/>
        <w:spacing w:line="252" w:lineRule="atLeast"/>
        <w:ind w:right="282" w:firstLine="851"/>
        <w:jc w:val="both"/>
        <w:textAlignment w:val="baseline"/>
        <w:rPr>
          <w:color w:val="auto"/>
          <w:spacing w:val="1"/>
          <w:sz w:val="28"/>
          <w:szCs w:val="28"/>
        </w:rPr>
      </w:pPr>
    </w:p>
    <w:p w:rsidR="00306CA4" w:rsidRPr="00AB7B43" w:rsidRDefault="00306CA4" w:rsidP="00306CA4">
      <w:pPr>
        <w:shd w:val="clear" w:color="auto" w:fill="FFFFFF"/>
        <w:suppressAutoHyphens w:val="0"/>
        <w:spacing w:line="252" w:lineRule="atLeast"/>
        <w:ind w:right="282" w:firstLine="851"/>
        <w:jc w:val="both"/>
        <w:textAlignment w:val="baseline"/>
        <w:rPr>
          <w:color w:val="auto"/>
          <w:spacing w:val="1"/>
          <w:sz w:val="28"/>
          <w:szCs w:val="28"/>
        </w:rPr>
      </w:pPr>
      <w:r w:rsidRPr="00AB7B43">
        <w:rPr>
          <w:b/>
          <w:color w:val="auto"/>
          <w:spacing w:val="1"/>
          <w:sz w:val="28"/>
          <w:szCs w:val="28"/>
        </w:rPr>
        <w:t>2</w:t>
      </w:r>
      <w:r w:rsidRPr="00AB7B43">
        <w:rPr>
          <w:color w:val="auto"/>
          <w:spacing w:val="1"/>
          <w:sz w:val="28"/>
          <w:szCs w:val="28"/>
        </w:rPr>
        <w:t xml:space="preserve">.  Оценка эффективности налоговых расходов производится в целях оптимизации перечня действующих налоговых расходов (налоговых льгот) по местным налогам, с целью выявления и предотвращения неэффективных налоговых льгот (пониженных ставок налогов и иных преференций) по местным налогам. </w:t>
      </w:r>
    </w:p>
    <w:p w:rsidR="00306CA4" w:rsidRPr="00AB7B43" w:rsidRDefault="00306CA4" w:rsidP="00306CA4">
      <w:pPr>
        <w:shd w:val="clear" w:color="auto" w:fill="FFFFFF"/>
        <w:suppressAutoHyphens w:val="0"/>
        <w:spacing w:line="252" w:lineRule="atLeast"/>
        <w:ind w:right="282" w:firstLine="851"/>
        <w:jc w:val="both"/>
        <w:textAlignment w:val="baseline"/>
        <w:rPr>
          <w:color w:val="auto"/>
          <w:spacing w:val="1"/>
          <w:sz w:val="28"/>
          <w:szCs w:val="28"/>
        </w:rPr>
      </w:pPr>
    </w:p>
    <w:p w:rsidR="00306CA4" w:rsidRPr="00AB7B43" w:rsidRDefault="00306CA4" w:rsidP="00306CA4">
      <w:pPr>
        <w:numPr>
          <w:ilvl w:val="0"/>
          <w:numId w:val="3"/>
        </w:numPr>
        <w:shd w:val="clear" w:color="auto" w:fill="FFFFFF"/>
        <w:suppressAutoHyphens w:val="0"/>
        <w:spacing w:after="200" w:line="252" w:lineRule="atLeast"/>
        <w:ind w:right="282"/>
        <w:contextualSpacing/>
        <w:jc w:val="both"/>
        <w:textAlignment w:val="baseline"/>
        <w:rPr>
          <w:color w:val="auto"/>
          <w:spacing w:val="1"/>
          <w:sz w:val="28"/>
          <w:szCs w:val="28"/>
        </w:rPr>
      </w:pPr>
      <w:r w:rsidRPr="00AB7B43">
        <w:rPr>
          <w:color w:val="auto"/>
          <w:spacing w:val="1"/>
          <w:sz w:val="28"/>
          <w:szCs w:val="28"/>
        </w:rPr>
        <w:t>Понятия, используемые в настоящем Порядке:</w:t>
      </w:r>
    </w:p>
    <w:p w:rsidR="00306CA4" w:rsidRPr="00AB7B43" w:rsidRDefault="00306CA4" w:rsidP="00306CA4">
      <w:pPr>
        <w:shd w:val="clear" w:color="auto" w:fill="FFFFFF"/>
        <w:suppressAutoHyphens w:val="0"/>
        <w:spacing w:line="252" w:lineRule="atLeast"/>
        <w:ind w:right="282"/>
        <w:jc w:val="both"/>
        <w:textAlignment w:val="baseline"/>
        <w:rPr>
          <w:color w:val="auto"/>
          <w:spacing w:val="1"/>
          <w:sz w:val="28"/>
          <w:szCs w:val="28"/>
        </w:rPr>
      </w:pPr>
    </w:p>
    <w:p w:rsidR="00306CA4" w:rsidRPr="00AB7B43" w:rsidRDefault="00306CA4" w:rsidP="00306CA4">
      <w:pPr>
        <w:shd w:val="clear" w:color="auto" w:fill="FFFFFF"/>
        <w:suppressAutoHyphens w:val="0"/>
        <w:spacing w:after="200" w:line="252" w:lineRule="atLeast"/>
        <w:ind w:right="282" w:firstLine="851"/>
        <w:jc w:val="both"/>
        <w:textAlignment w:val="baseline"/>
        <w:rPr>
          <w:color w:val="auto"/>
          <w:spacing w:val="1"/>
          <w:sz w:val="28"/>
          <w:szCs w:val="28"/>
        </w:rPr>
      </w:pPr>
      <w:r w:rsidRPr="00AB7B43">
        <w:rPr>
          <w:b/>
          <w:color w:val="auto"/>
          <w:spacing w:val="1"/>
          <w:sz w:val="28"/>
          <w:szCs w:val="28"/>
        </w:rPr>
        <w:t>«Налоговые расходы»</w:t>
      </w:r>
      <w:r w:rsidRPr="00AB7B43">
        <w:rPr>
          <w:color w:val="auto"/>
          <w:spacing w:val="1"/>
          <w:sz w:val="28"/>
          <w:szCs w:val="28"/>
        </w:rPr>
        <w:t xml:space="preserve"> - установленные решением Совета Давыдовского муниципального образования Пугачёвского муниципального района Саратовской области налоговые льготы, пониженные ставки налогов, снижение налогооблагаемой базы и иные преференции по местным налогам, предусмотренные в качестве мер поддержки в соответствии с целями государственных (муниципальных) программ и (или) целями социально-экономической политики, не относящейся к муниципальным программам.</w:t>
      </w:r>
    </w:p>
    <w:p w:rsidR="00306CA4" w:rsidRPr="00AB7B43" w:rsidRDefault="00306CA4" w:rsidP="00306CA4">
      <w:pPr>
        <w:shd w:val="clear" w:color="auto" w:fill="FFFFFF"/>
        <w:suppressAutoHyphens w:val="0"/>
        <w:spacing w:after="200" w:line="252" w:lineRule="atLeast"/>
        <w:ind w:right="282" w:firstLine="851"/>
        <w:jc w:val="both"/>
        <w:textAlignment w:val="baseline"/>
        <w:rPr>
          <w:color w:val="auto"/>
          <w:spacing w:val="1"/>
          <w:sz w:val="28"/>
          <w:szCs w:val="28"/>
        </w:rPr>
      </w:pPr>
      <w:r w:rsidRPr="00AB7B43">
        <w:rPr>
          <w:b/>
          <w:color w:val="auto"/>
          <w:spacing w:val="1"/>
          <w:sz w:val="28"/>
          <w:szCs w:val="28"/>
        </w:rPr>
        <w:t xml:space="preserve">«Куратор налогового расхода» - </w:t>
      </w:r>
      <w:r w:rsidR="00341839" w:rsidRPr="00AB7B43">
        <w:rPr>
          <w:color w:val="auto"/>
          <w:sz w:val="28"/>
          <w:szCs w:val="28"/>
        </w:rPr>
        <w:t>орган местного самоуправления, (организация), ответственный исполнитель в соответствии с полномочиями, установленными нормативными правовыми актами муниципального образования</w:t>
      </w:r>
      <w:r w:rsidR="00341839" w:rsidRPr="00AB7B43">
        <w:rPr>
          <w:color w:val="auto"/>
          <w:spacing w:val="1"/>
          <w:sz w:val="28"/>
          <w:szCs w:val="28"/>
        </w:rPr>
        <w:t>, ответственный</w:t>
      </w:r>
      <w:r w:rsidRPr="00AB7B43">
        <w:rPr>
          <w:color w:val="auto"/>
          <w:spacing w:val="1"/>
          <w:sz w:val="28"/>
          <w:szCs w:val="28"/>
        </w:rPr>
        <w:t xml:space="preserve"> за достижение целей </w:t>
      </w:r>
      <w:proofErr w:type="gramStart"/>
      <w:r w:rsidRPr="00AB7B43">
        <w:rPr>
          <w:color w:val="auto"/>
          <w:spacing w:val="1"/>
          <w:sz w:val="28"/>
          <w:szCs w:val="28"/>
        </w:rPr>
        <w:t>муниципальной программы</w:t>
      </w:r>
      <w:proofErr w:type="gramEnd"/>
      <w:r w:rsidRPr="00AB7B43">
        <w:rPr>
          <w:color w:val="auto"/>
          <w:spacing w:val="1"/>
          <w:sz w:val="28"/>
          <w:szCs w:val="28"/>
        </w:rPr>
        <w:t xml:space="preserve"> соответствующей данному налоговому расходу либо за достижение целей социально-экономической политики </w:t>
      </w:r>
      <w:r w:rsidR="00341839" w:rsidRPr="00AB7B43">
        <w:rPr>
          <w:color w:val="auto"/>
          <w:spacing w:val="1"/>
          <w:sz w:val="28"/>
          <w:szCs w:val="28"/>
        </w:rPr>
        <w:t>Давыдовского муниципального образования</w:t>
      </w:r>
      <w:r w:rsidRPr="00AB7B43">
        <w:rPr>
          <w:color w:val="auto"/>
          <w:spacing w:val="1"/>
          <w:sz w:val="28"/>
          <w:szCs w:val="28"/>
        </w:rPr>
        <w:t>.</w:t>
      </w:r>
    </w:p>
    <w:p w:rsidR="00306CA4" w:rsidRPr="00AB7B43" w:rsidRDefault="00306CA4" w:rsidP="00306CA4">
      <w:pPr>
        <w:shd w:val="clear" w:color="auto" w:fill="FFFFFF"/>
        <w:suppressAutoHyphens w:val="0"/>
        <w:spacing w:after="200" w:line="252" w:lineRule="atLeast"/>
        <w:ind w:right="282" w:firstLine="851"/>
        <w:jc w:val="both"/>
        <w:textAlignment w:val="baseline"/>
        <w:rPr>
          <w:color w:val="auto"/>
          <w:spacing w:val="1"/>
          <w:sz w:val="28"/>
          <w:szCs w:val="28"/>
        </w:rPr>
      </w:pPr>
      <w:r w:rsidRPr="00AB7B43">
        <w:rPr>
          <w:b/>
          <w:color w:val="auto"/>
          <w:spacing w:val="1"/>
          <w:sz w:val="28"/>
          <w:szCs w:val="28"/>
        </w:rPr>
        <w:t>«Перечень налоговых расходов»</w:t>
      </w:r>
      <w:r w:rsidRPr="00AB7B43">
        <w:rPr>
          <w:color w:val="auto"/>
          <w:spacing w:val="1"/>
          <w:sz w:val="28"/>
          <w:szCs w:val="28"/>
        </w:rPr>
        <w:t xml:space="preserve"> - документ, содержащий сведения о распределении налоговых льгот по государственным (муниципальным) программам или в соответствии с целями социально-экономической политики, не относящимся к муниципальным программам.</w:t>
      </w:r>
    </w:p>
    <w:p w:rsidR="00306CA4" w:rsidRPr="00AB7B43" w:rsidRDefault="00306CA4" w:rsidP="00306CA4">
      <w:pPr>
        <w:shd w:val="clear" w:color="auto" w:fill="FFFFFF"/>
        <w:suppressAutoHyphens w:val="0"/>
        <w:spacing w:after="200" w:line="252" w:lineRule="atLeast"/>
        <w:ind w:right="282" w:firstLine="851"/>
        <w:jc w:val="both"/>
        <w:textAlignment w:val="baseline"/>
        <w:rPr>
          <w:color w:val="auto"/>
          <w:spacing w:val="1"/>
          <w:sz w:val="28"/>
          <w:szCs w:val="28"/>
        </w:rPr>
      </w:pPr>
      <w:r w:rsidRPr="00AB7B43">
        <w:rPr>
          <w:b/>
          <w:color w:val="auto"/>
          <w:spacing w:val="1"/>
          <w:sz w:val="28"/>
          <w:szCs w:val="28"/>
        </w:rPr>
        <w:lastRenderedPageBreak/>
        <w:t xml:space="preserve"> «Оценка налоговых расходов» – </w:t>
      </w:r>
      <w:r w:rsidRPr="00AB7B43">
        <w:rPr>
          <w:color w:val="auto"/>
          <w:spacing w:val="1"/>
          <w:sz w:val="28"/>
          <w:szCs w:val="28"/>
        </w:rPr>
        <w:t>комплекс мероприятий по оценке объемов налоговых расходов, обусловленных налоговыми льготами, предоставленными плательщикам, а также по оценке эффективности налоговых расходов местного бюджета.</w:t>
      </w:r>
    </w:p>
    <w:p w:rsidR="00306CA4" w:rsidRPr="00AB7B43" w:rsidRDefault="00306CA4" w:rsidP="00306CA4">
      <w:pPr>
        <w:shd w:val="clear" w:color="auto" w:fill="FFFFFF"/>
        <w:suppressAutoHyphens w:val="0"/>
        <w:spacing w:after="200" w:line="252" w:lineRule="atLeast"/>
        <w:ind w:right="282" w:firstLine="851"/>
        <w:jc w:val="both"/>
        <w:textAlignment w:val="baseline"/>
        <w:rPr>
          <w:color w:val="auto"/>
          <w:spacing w:val="1"/>
          <w:sz w:val="28"/>
          <w:szCs w:val="28"/>
        </w:rPr>
      </w:pPr>
      <w:r w:rsidRPr="00AB7B43">
        <w:rPr>
          <w:b/>
          <w:color w:val="auto"/>
          <w:spacing w:val="1"/>
          <w:sz w:val="28"/>
          <w:szCs w:val="28"/>
        </w:rPr>
        <w:t>«Оценка объемов налоговых расходов»</w:t>
      </w:r>
      <w:r w:rsidRPr="00AB7B43">
        <w:rPr>
          <w:color w:val="auto"/>
          <w:spacing w:val="1"/>
          <w:sz w:val="28"/>
          <w:szCs w:val="28"/>
        </w:rPr>
        <w:t xml:space="preserve"> - определение объемов выпадающих доходов местного бюджета, обусловленных налоговыми льготами, предоставленными плательщикам. </w:t>
      </w:r>
    </w:p>
    <w:p w:rsidR="00306CA4" w:rsidRPr="00AB7B43" w:rsidRDefault="00306CA4" w:rsidP="00306CA4">
      <w:pPr>
        <w:shd w:val="clear" w:color="auto" w:fill="FFFFFF"/>
        <w:suppressAutoHyphens w:val="0"/>
        <w:spacing w:after="200" w:line="252" w:lineRule="atLeast"/>
        <w:ind w:right="282" w:firstLine="851"/>
        <w:jc w:val="both"/>
        <w:textAlignment w:val="baseline"/>
        <w:rPr>
          <w:color w:val="auto"/>
          <w:spacing w:val="1"/>
          <w:sz w:val="28"/>
          <w:szCs w:val="28"/>
        </w:rPr>
      </w:pPr>
      <w:r w:rsidRPr="00AB7B43">
        <w:rPr>
          <w:b/>
          <w:color w:val="auto"/>
          <w:spacing w:val="1"/>
          <w:sz w:val="28"/>
          <w:szCs w:val="28"/>
        </w:rPr>
        <w:t xml:space="preserve">«Оценка эффективности налоговых расходов» - </w:t>
      </w:r>
      <w:r w:rsidRPr="00AB7B43">
        <w:rPr>
          <w:color w:val="auto"/>
          <w:spacing w:val="1"/>
          <w:sz w:val="28"/>
          <w:szCs w:val="28"/>
        </w:rPr>
        <w:t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местного бюджета.</w:t>
      </w:r>
    </w:p>
    <w:p w:rsidR="00306CA4" w:rsidRPr="00AB7B43" w:rsidRDefault="00306CA4" w:rsidP="00306CA4">
      <w:pPr>
        <w:shd w:val="clear" w:color="auto" w:fill="FFFFFF"/>
        <w:suppressAutoHyphens w:val="0"/>
        <w:spacing w:after="200" w:line="252" w:lineRule="atLeast"/>
        <w:ind w:right="282" w:firstLine="851"/>
        <w:jc w:val="both"/>
        <w:textAlignment w:val="baseline"/>
        <w:rPr>
          <w:color w:val="auto"/>
          <w:spacing w:val="1"/>
          <w:sz w:val="28"/>
          <w:szCs w:val="28"/>
        </w:rPr>
      </w:pPr>
      <w:r w:rsidRPr="00AB7B43">
        <w:rPr>
          <w:b/>
          <w:color w:val="auto"/>
          <w:spacing w:val="1"/>
          <w:sz w:val="28"/>
          <w:szCs w:val="28"/>
        </w:rPr>
        <w:t xml:space="preserve">«Плательщики» - </w:t>
      </w:r>
      <w:r w:rsidRPr="00AB7B43">
        <w:rPr>
          <w:color w:val="auto"/>
          <w:spacing w:val="1"/>
          <w:sz w:val="28"/>
          <w:szCs w:val="28"/>
        </w:rPr>
        <w:t>плательщики налогов.</w:t>
      </w:r>
    </w:p>
    <w:p w:rsidR="00306CA4" w:rsidRPr="00AB7B43" w:rsidRDefault="00306CA4" w:rsidP="00306CA4">
      <w:pPr>
        <w:shd w:val="clear" w:color="auto" w:fill="FFFFFF"/>
        <w:suppressAutoHyphens w:val="0"/>
        <w:spacing w:after="200" w:line="252" w:lineRule="atLeast"/>
        <w:ind w:right="282" w:firstLine="851"/>
        <w:jc w:val="both"/>
        <w:textAlignment w:val="baseline"/>
        <w:rPr>
          <w:color w:val="auto"/>
          <w:spacing w:val="1"/>
          <w:sz w:val="28"/>
          <w:szCs w:val="28"/>
        </w:rPr>
      </w:pPr>
      <w:r w:rsidRPr="00AB7B43">
        <w:rPr>
          <w:b/>
          <w:color w:val="auto"/>
          <w:spacing w:val="1"/>
          <w:sz w:val="28"/>
          <w:szCs w:val="28"/>
        </w:rPr>
        <w:t xml:space="preserve"> «Социальные налоговые расходы»</w:t>
      </w:r>
      <w:r w:rsidRPr="00AB7B43">
        <w:rPr>
          <w:color w:val="auto"/>
          <w:spacing w:val="1"/>
          <w:sz w:val="28"/>
          <w:szCs w:val="28"/>
        </w:rPr>
        <w:t xml:space="preserve"> -  целевая категория налоговых расходов, обусловленных необходимостью обеспечения социальной защиты (поддержки) населения. </w:t>
      </w:r>
    </w:p>
    <w:p w:rsidR="00306CA4" w:rsidRPr="00AB7B43" w:rsidRDefault="00306CA4" w:rsidP="00306CA4">
      <w:pPr>
        <w:shd w:val="clear" w:color="auto" w:fill="FFFFFF"/>
        <w:suppressAutoHyphens w:val="0"/>
        <w:ind w:right="282" w:firstLine="567"/>
        <w:jc w:val="both"/>
        <w:textAlignment w:val="baseline"/>
        <w:rPr>
          <w:rFonts w:eastAsiaTheme="minorHAnsi"/>
          <w:color w:val="auto"/>
          <w:sz w:val="28"/>
          <w:szCs w:val="28"/>
          <w:lang w:eastAsia="en-US"/>
        </w:rPr>
      </w:pPr>
      <w:r w:rsidRPr="00AB7B43">
        <w:rPr>
          <w:b/>
          <w:color w:val="auto"/>
          <w:spacing w:val="1"/>
          <w:sz w:val="28"/>
          <w:szCs w:val="28"/>
        </w:rPr>
        <w:t>«Стимулирующие налоговые расходы»</w:t>
      </w:r>
      <w:r w:rsidRPr="00AB7B43">
        <w:rPr>
          <w:color w:val="auto"/>
          <w:spacing w:val="1"/>
          <w:sz w:val="28"/>
          <w:szCs w:val="28"/>
        </w:rPr>
        <w:t xml:space="preserve"> - целевая категория налоговых расходов, предполагающих стимулирование экономической активности субъектов предпринимательской деятельности, </w:t>
      </w:r>
      <w:r w:rsidRPr="00AB7B43">
        <w:rPr>
          <w:rFonts w:eastAsiaTheme="minorHAnsi"/>
          <w:color w:val="auto"/>
          <w:sz w:val="28"/>
          <w:szCs w:val="28"/>
          <w:lang w:eastAsia="en-US"/>
        </w:rPr>
        <w:t xml:space="preserve">предоставляются с целью привлечения инвестиций и расширения экономического потенциала (включая создание новых рабочих мест, улучшение условий труда). </w:t>
      </w:r>
    </w:p>
    <w:p w:rsidR="00306CA4" w:rsidRPr="00AB7B43" w:rsidRDefault="00306CA4" w:rsidP="00306CA4">
      <w:pPr>
        <w:shd w:val="clear" w:color="auto" w:fill="FFFFFF"/>
        <w:suppressAutoHyphens w:val="0"/>
        <w:ind w:right="282" w:firstLine="567"/>
        <w:jc w:val="both"/>
        <w:textAlignment w:val="baseline"/>
        <w:rPr>
          <w:color w:val="auto"/>
          <w:spacing w:val="1"/>
          <w:sz w:val="28"/>
          <w:szCs w:val="28"/>
        </w:rPr>
      </w:pPr>
    </w:p>
    <w:p w:rsidR="00306CA4" w:rsidRPr="00AB7B43" w:rsidRDefault="00306CA4" w:rsidP="00306CA4">
      <w:pPr>
        <w:shd w:val="clear" w:color="auto" w:fill="FFFFFF"/>
        <w:suppressAutoHyphens w:val="0"/>
        <w:spacing w:after="200" w:line="252" w:lineRule="atLeast"/>
        <w:ind w:right="282" w:firstLine="851"/>
        <w:jc w:val="both"/>
        <w:textAlignment w:val="baseline"/>
        <w:rPr>
          <w:color w:val="auto"/>
          <w:spacing w:val="1"/>
          <w:sz w:val="28"/>
          <w:szCs w:val="28"/>
        </w:rPr>
      </w:pPr>
      <w:r w:rsidRPr="00AB7B43">
        <w:rPr>
          <w:b/>
          <w:color w:val="auto"/>
          <w:spacing w:val="1"/>
          <w:sz w:val="28"/>
          <w:szCs w:val="28"/>
        </w:rPr>
        <w:t>«Технические налоговые расходы»</w:t>
      </w:r>
      <w:r w:rsidRPr="00AB7B43">
        <w:rPr>
          <w:color w:val="auto"/>
          <w:spacing w:val="1"/>
          <w:sz w:val="28"/>
          <w:szCs w:val="28"/>
        </w:rPr>
        <w:t xml:space="preserve"> - целевая категория налоговых расходов, предполагающих уменьшение расходов плательщиков, воспользовавшихся льготами, финансовое обеспечение которых (полностью либо частично) осуществляется за счет средств местного бюджета. </w:t>
      </w:r>
    </w:p>
    <w:p w:rsidR="00306CA4" w:rsidRPr="00AB7B43" w:rsidRDefault="00306CA4" w:rsidP="00306CA4">
      <w:pPr>
        <w:shd w:val="clear" w:color="auto" w:fill="FFFFFF"/>
        <w:suppressAutoHyphens w:val="0"/>
        <w:spacing w:after="200" w:line="252" w:lineRule="atLeast"/>
        <w:ind w:right="282" w:firstLine="851"/>
        <w:jc w:val="both"/>
        <w:textAlignment w:val="baseline"/>
        <w:rPr>
          <w:color w:val="auto"/>
          <w:spacing w:val="1"/>
          <w:sz w:val="28"/>
          <w:szCs w:val="28"/>
        </w:rPr>
      </w:pPr>
      <w:r w:rsidRPr="00AB7B43">
        <w:rPr>
          <w:b/>
          <w:color w:val="auto"/>
          <w:spacing w:val="1"/>
          <w:sz w:val="28"/>
          <w:szCs w:val="28"/>
        </w:rPr>
        <w:t>«Фискальные характеристики налоговых расходов»</w:t>
      </w:r>
      <w:r w:rsidRPr="00AB7B43">
        <w:rPr>
          <w:color w:val="auto"/>
          <w:spacing w:val="1"/>
          <w:sz w:val="28"/>
          <w:szCs w:val="28"/>
        </w:rPr>
        <w:t xml:space="preserve"> - сведения об объеме льгот, о численности получателей льгот, об объеме налогов, задекларированных плательщиками для уплаты в местный бюджет.</w:t>
      </w:r>
    </w:p>
    <w:p w:rsidR="00306CA4" w:rsidRPr="00AB7B43" w:rsidRDefault="00306CA4" w:rsidP="00306CA4">
      <w:pPr>
        <w:shd w:val="clear" w:color="auto" w:fill="FFFFFF"/>
        <w:suppressAutoHyphens w:val="0"/>
        <w:spacing w:after="200" w:line="252" w:lineRule="atLeast"/>
        <w:ind w:right="282" w:firstLine="851"/>
        <w:jc w:val="both"/>
        <w:textAlignment w:val="baseline"/>
        <w:rPr>
          <w:color w:val="auto"/>
          <w:spacing w:val="1"/>
          <w:sz w:val="28"/>
          <w:szCs w:val="28"/>
        </w:rPr>
      </w:pPr>
      <w:r w:rsidRPr="00AB7B43">
        <w:rPr>
          <w:b/>
          <w:color w:val="auto"/>
          <w:spacing w:val="1"/>
          <w:sz w:val="28"/>
          <w:szCs w:val="28"/>
        </w:rPr>
        <w:t>«Целевые характеристики налогового расхода»</w:t>
      </w:r>
      <w:r w:rsidRPr="00AB7B43">
        <w:rPr>
          <w:color w:val="auto"/>
          <w:spacing w:val="1"/>
          <w:sz w:val="28"/>
          <w:szCs w:val="28"/>
        </w:rPr>
        <w:t xml:space="preserve"> - сведения о целях предоставления, показателях (индикаторах) достижения целей муниципальной программы. </w:t>
      </w:r>
    </w:p>
    <w:p w:rsidR="00306CA4" w:rsidRPr="00AB7B43" w:rsidRDefault="00306CA4" w:rsidP="00341839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after="200" w:line="276" w:lineRule="auto"/>
        <w:ind w:left="0" w:right="282" w:firstLine="708"/>
        <w:textAlignment w:val="baseline"/>
        <w:rPr>
          <w:color w:val="auto"/>
          <w:spacing w:val="1"/>
          <w:sz w:val="28"/>
          <w:szCs w:val="28"/>
        </w:rPr>
      </w:pPr>
      <w:r w:rsidRPr="00AB7B43">
        <w:rPr>
          <w:b/>
          <w:color w:val="auto"/>
          <w:sz w:val="28"/>
          <w:szCs w:val="28"/>
        </w:rPr>
        <w:t xml:space="preserve">Оценка эффективности налоговых расходов проводится </w:t>
      </w:r>
      <w:r w:rsidRPr="00AB7B43">
        <w:rPr>
          <w:color w:val="auto"/>
          <w:sz w:val="28"/>
          <w:szCs w:val="28"/>
        </w:rPr>
        <w:t>кураторами налоговых расходов:</w:t>
      </w:r>
    </w:p>
    <w:p w:rsidR="00306CA4" w:rsidRPr="00AB7B43" w:rsidRDefault="00306CA4" w:rsidP="00306CA4">
      <w:pPr>
        <w:suppressAutoHyphens w:val="0"/>
        <w:ind w:firstLine="851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AB7B43">
        <w:rPr>
          <w:rFonts w:eastAsiaTheme="minorHAnsi"/>
          <w:color w:val="auto"/>
          <w:sz w:val="28"/>
          <w:szCs w:val="28"/>
          <w:lang w:eastAsia="en-US"/>
        </w:rPr>
        <w:t xml:space="preserve">- по </w:t>
      </w:r>
      <w:r w:rsidRPr="00AB7B43">
        <w:rPr>
          <w:rFonts w:eastAsiaTheme="minorHAnsi"/>
          <w:b/>
          <w:color w:val="auto"/>
          <w:sz w:val="28"/>
          <w:szCs w:val="28"/>
          <w:lang w:eastAsia="en-US"/>
        </w:rPr>
        <w:t>программным</w:t>
      </w:r>
      <w:r w:rsidRPr="00AB7B43">
        <w:rPr>
          <w:rFonts w:eastAsiaTheme="minorHAnsi"/>
          <w:color w:val="auto"/>
          <w:sz w:val="28"/>
          <w:szCs w:val="28"/>
          <w:lang w:eastAsia="en-US"/>
        </w:rPr>
        <w:t xml:space="preserve"> налоговым </w:t>
      </w:r>
      <w:proofErr w:type="gramStart"/>
      <w:r w:rsidRPr="00AB7B43">
        <w:rPr>
          <w:rFonts w:eastAsiaTheme="minorHAnsi"/>
          <w:color w:val="auto"/>
          <w:sz w:val="28"/>
          <w:szCs w:val="28"/>
          <w:lang w:eastAsia="en-US"/>
        </w:rPr>
        <w:t>расходам,  распределенным</w:t>
      </w:r>
      <w:proofErr w:type="gramEnd"/>
      <w:r w:rsidRPr="00AB7B43">
        <w:rPr>
          <w:rFonts w:eastAsiaTheme="minorHAnsi"/>
          <w:color w:val="auto"/>
          <w:sz w:val="28"/>
          <w:szCs w:val="28"/>
          <w:lang w:eastAsia="en-US"/>
        </w:rPr>
        <w:t xml:space="preserve"> по муниципальным программам  -  ответственными исполнителями муниципальных программ;</w:t>
      </w:r>
    </w:p>
    <w:p w:rsidR="00306CA4" w:rsidRPr="00AB7B43" w:rsidRDefault="00306CA4" w:rsidP="00306CA4">
      <w:pPr>
        <w:suppressAutoHyphens w:val="0"/>
        <w:ind w:firstLine="851"/>
        <w:contextualSpacing/>
        <w:jc w:val="both"/>
        <w:rPr>
          <w:color w:val="auto"/>
          <w:spacing w:val="1"/>
          <w:sz w:val="28"/>
          <w:szCs w:val="28"/>
        </w:rPr>
      </w:pPr>
      <w:r w:rsidRPr="00AB7B43">
        <w:rPr>
          <w:rFonts w:eastAsiaTheme="minorHAnsi"/>
          <w:color w:val="auto"/>
          <w:sz w:val="28"/>
          <w:szCs w:val="28"/>
          <w:lang w:eastAsia="en-US"/>
        </w:rPr>
        <w:t>-  п</w:t>
      </w:r>
      <w:r w:rsidRPr="00AB7B43">
        <w:rPr>
          <w:color w:val="auto"/>
          <w:spacing w:val="1"/>
          <w:sz w:val="28"/>
          <w:szCs w:val="28"/>
        </w:rPr>
        <w:t xml:space="preserve">о    </w:t>
      </w:r>
      <w:r w:rsidRPr="00AB7B43">
        <w:rPr>
          <w:b/>
          <w:color w:val="auto"/>
          <w:spacing w:val="1"/>
          <w:sz w:val="28"/>
          <w:szCs w:val="28"/>
        </w:rPr>
        <w:t>непрограммным</w:t>
      </w:r>
      <w:r w:rsidRPr="00AB7B43">
        <w:rPr>
          <w:color w:val="auto"/>
          <w:spacing w:val="1"/>
          <w:sz w:val="28"/>
          <w:szCs w:val="28"/>
        </w:rPr>
        <w:t xml:space="preserve"> налоговым расходам, не отнесенным ни к одной муниципальной программе, но соответствующим целям социально-экономической политики муниципального образования – </w:t>
      </w:r>
      <w:r w:rsidR="00341839" w:rsidRPr="00AB7B43">
        <w:rPr>
          <w:color w:val="auto"/>
          <w:sz w:val="28"/>
          <w:szCs w:val="28"/>
        </w:rPr>
        <w:t xml:space="preserve">ответственным исполнителем в соответствии с полномочиями, установленными нормативными </w:t>
      </w:r>
      <w:r w:rsidR="00341839" w:rsidRPr="00AB7B43">
        <w:rPr>
          <w:color w:val="auto"/>
          <w:sz w:val="28"/>
          <w:szCs w:val="28"/>
        </w:rPr>
        <w:lastRenderedPageBreak/>
        <w:t>правовыми актами муниципального образования</w:t>
      </w:r>
      <w:r w:rsidR="00341839" w:rsidRPr="00AB7B43">
        <w:rPr>
          <w:color w:val="auto"/>
          <w:spacing w:val="1"/>
          <w:sz w:val="28"/>
          <w:szCs w:val="28"/>
        </w:rPr>
        <w:t>, ответственным</w:t>
      </w:r>
      <w:r w:rsidRPr="00AB7B43">
        <w:rPr>
          <w:color w:val="auto"/>
          <w:spacing w:val="1"/>
          <w:sz w:val="28"/>
          <w:szCs w:val="28"/>
        </w:rPr>
        <w:t xml:space="preserve"> за достижение целей социально-экономического развития территории муниципального образования;</w:t>
      </w: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ind w:firstLine="851"/>
        <w:jc w:val="both"/>
        <w:rPr>
          <w:color w:val="auto"/>
          <w:sz w:val="28"/>
          <w:szCs w:val="28"/>
        </w:rPr>
      </w:pPr>
      <w:r w:rsidRPr="00AB7B43">
        <w:rPr>
          <w:color w:val="auto"/>
          <w:sz w:val="28"/>
          <w:szCs w:val="28"/>
        </w:rPr>
        <w:t xml:space="preserve">-   по     </w:t>
      </w:r>
      <w:r w:rsidRPr="00AB7B43">
        <w:rPr>
          <w:b/>
          <w:color w:val="auto"/>
          <w:sz w:val="28"/>
          <w:szCs w:val="28"/>
        </w:rPr>
        <w:t>нераспределенным</w:t>
      </w:r>
      <w:r w:rsidRPr="00AB7B43">
        <w:rPr>
          <w:color w:val="auto"/>
          <w:sz w:val="28"/>
          <w:szCs w:val="28"/>
        </w:rPr>
        <w:t xml:space="preserve"> налоговым расходам (налоговые расходы, соответствующие целям и задачам, отнесенным к разным муниципальным программам) оцениваются ответственными исполнителями муниципальных программ пропорционально их вкладу в соответствующие муниципальные программы.</w:t>
      </w:r>
    </w:p>
    <w:p w:rsidR="00306CA4" w:rsidRPr="00AB7B43" w:rsidRDefault="00306CA4" w:rsidP="00341839">
      <w:pPr>
        <w:shd w:val="clear" w:color="auto" w:fill="FFFFFF"/>
        <w:suppressAutoHyphens w:val="0"/>
        <w:spacing w:after="200" w:line="252" w:lineRule="atLeast"/>
        <w:ind w:right="282" w:firstLine="851"/>
        <w:jc w:val="both"/>
        <w:textAlignment w:val="baseline"/>
        <w:rPr>
          <w:color w:val="auto"/>
          <w:spacing w:val="1"/>
          <w:sz w:val="28"/>
          <w:szCs w:val="28"/>
        </w:rPr>
      </w:pPr>
      <w:r w:rsidRPr="00AB7B43">
        <w:rPr>
          <w:color w:val="auto"/>
          <w:spacing w:val="1"/>
          <w:sz w:val="28"/>
          <w:szCs w:val="28"/>
        </w:rPr>
        <w:t xml:space="preserve">Отнесение налоговых расходов к государственным (муниципальным) программам осуществляется исходя из целей программ, либо целей социально-экономического развития </w:t>
      </w:r>
      <w:r w:rsidR="00341839" w:rsidRPr="00AB7B43">
        <w:rPr>
          <w:color w:val="auto"/>
          <w:spacing w:val="1"/>
          <w:sz w:val="28"/>
          <w:szCs w:val="28"/>
        </w:rPr>
        <w:t>Давыдовского муниципального образования</w:t>
      </w:r>
      <w:r w:rsidRPr="00AB7B43">
        <w:rPr>
          <w:color w:val="auto"/>
          <w:spacing w:val="1"/>
          <w:sz w:val="28"/>
          <w:szCs w:val="28"/>
        </w:rPr>
        <w:t xml:space="preserve">, не относящимся к программам. </w:t>
      </w:r>
    </w:p>
    <w:p w:rsidR="00306CA4" w:rsidRPr="00AB7B43" w:rsidRDefault="00306CA4" w:rsidP="00964AC5">
      <w:pPr>
        <w:numPr>
          <w:ilvl w:val="0"/>
          <w:numId w:val="3"/>
        </w:numPr>
        <w:shd w:val="clear" w:color="auto" w:fill="FFFFFF"/>
        <w:suppressAutoHyphens w:val="0"/>
        <w:spacing w:after="200" w:line="252" w:lineRule="atLeast"/>
        <w:ind w:right="282"/>
        <w:contextualSpacing/>
        <w:jc w:val="both"/>
        <w:textAlignment w:val="baseline"/>
        <w:rPr>
          <w:color w:val="auto"/>
          <w:spacing w:val="1"/>
          <w:sz w:val="28"/>
          <w:szCs w:val="28"/>
        </w:rPr>
      </w:pPr>
      <w:r w:rsidRPr="00AB7B43">
        <w:rPr>
          <w:b/>
          <w:color w:val="auto"/>
          <w:spacing w:val="1"/>
          <w:sz w:val="28"/>
          <w:szCs w:val="28"/>
        </w:rPr>
        <w:t xml:space="preserve">В целях проведения оценки налоговых расходов бюджета </w:t>
      </w:r>
      <w:r w:rsidR="00964AC5" w:rsidRPr="00AB7B43">
        <w:rPr>
          <w:b/>
          <w:color w:val="auto"/>
          <w:spacing w:val="1"/>
          <w:sz w:val="28"/>
          <w:szCs w:val="28"/>
        </w:rPr>
        <w:t>Давыдовского муниципального образования</w:t>
      </w:r>
      <w:r w:rsidRPr="00AB7B43">
        <w:rPr>
          <w:b/>
          <w:color w:val="auto"/>
          <w:spacing w:val="1"/>
          <w:sz w:val="28"/>
          <w:szCs w:val="28"/>
        </w:rPr>
        <w:t>:</w:t>
      </w:r>
    </w:p>
    <w:p w:rsidR="00306CA4" w:rsidRPr="00AB7B43" w:rsidRDefault="00306CA4" w:rsidP="00306CA4">
      <w:pPr>
        <w:shd w:val="clear" w:color="auto" w:fill="FFFFFF"/>
        <w:suppressAutoHyphens w:val="0"/>
        <w:spacing w:after="200" w:line="252" w:lineRule="atLeast"/>
        <w:ind w:left="851" w:right="282"/>
        <w:contextualSpacing/>
        <w:jc w:val="both"/>
        <w:textAlignment w:val="baseline"/>
        <w:rPr>
          <w:color w:val="auto"/>
          <w:spacing w:val="1"/>
          <w:sz w:val="28"/>
          <w:szCs w:val="28"/>
        </w:rPr>
      </w:pPr>
    </w:p>
    <w:p w:rsidR="00306CA4" w:rsidRPr="00AB7B43" w:rsidRDefault="00306CA4" w:rsidP="00306CA4">
      <w:pPr>
        <w:shd w:val="clear" w:color="auto" w:fill="FFFFFF"/>
        <w:suppressAutoHyphens w:val="0"/>
        <w:spacing w:line="252" w:lineRule="atLeast"/>
        <w:ind w:right="282" w:firstLine="851"/>
        <w:contextualSpacing/>
        <w:jc w:val="both"/>
        <w:textAlignment w:val="baseline"/>
        <w:rPr>
          <w:color w:val="auto"/>
          <w:spacing w:val="1"/>
          <w:sz w:val="28"/>
          <w:szCs w:val="28"/>
        </w:rPr>
      </w:pPr>
      <w:r w:rsidRPr="00AB7B43">
        <w:rPr>
          <w:color w:val="auto"/>
          <w:spacing w:val="1"/>
          <w:sz w:val="28"/>
          <w:szCs w:val="28"/>
        </w:rPr>
        <w:t>а)</w:t>
      </w:r>
      <w:r w:rsidRPr="00AB7B43">
        <w:rPr>
          <w:b/>
          <w:color w:val="auto"/>
          <w:spacing w:val="1"/>
          <w:sz w:val="28"/>
          <w:szCs w:val="28"/>
        </w:rPr>
        <w:t xml:space="preserve"> </w:t>
      </w:r>
      <w:r w:rsidR="00964AC5" w:rsidRPr="00AB7B43">
        <w:rPr>
          <w:color w:val="auto"/>
          <w:spacing w:val="1"/>
          <w:sz w:val="28"/>
          <w:szCs w:val="28"/>
        </w:rPr>
        <w:t>Администрация</w:t>
      </w:r>
      <w:r w:rsidR="00964AC5" w:rsidRPr="00AB7B43">
        <w:rPr>
          <w:b/>
          <w:color w:val="auto"/>
          <w:spacing w:val="1"/>
          <w:sz w:val="28"/>
          <w:szCs w:val="28"/>
        </w:rPr>
        <w:t xml:space="preserve"> </w:t>
      </w:r>
      <w:r w:rsidR="00964AC5" w:rsidRPr="00AB7B43">
        <w:rPr>
          <w:color w:val="auto"/>
          <w:spacing w:val="1"/>
          <w:sz w:val="28"/>
          <w:szCs w:val="28"/>
        </w:rPr>
        <w:t xml:space="preserve">Давыдовского муниципального образования Пугачёвского муниципального района Саратовской области </w:t>
      </w:r>
      <w:r w:rsidRPr="00AB7B43">
        <w:rPr>
          <w:color w:val="auto"/>
          <w:spacing w:val="1"/>
          <w:sz w:val="28"/>
          <w:szCs w:val="28"/>
        </w:rPr>
        <w:t xml:space="preserve">до 1 февраля направляет управлению Федеральной налоговой службы по Саратовской области (далее – УФНС России по Саратовской области) сведения о категориях плательщиков, с указанием </w:t>
      </w:r>
      <w:proofErr w:type="gramStart"/>
      <w:r w:rsidRPr="00AB7B43">
        <w:rPr>
          <w:color w:val="auto"/>
          <w:spacing w:val="1"/>
          <w:sz w:val="28"/>
          <w:szCs w:val="28"/>
        </w:rPr>
        <w:t>нормативно правовых актов</w:t>
      </w:r>
      <w:proofErr w:type="gramEnd"/>
      <w:r w:rsidRPr="00AB7B43">
        <w:rPr>
          <w:color w:val="auto"/>
          <w:spacing w:val="1"/>
          <w:sz w:val="28"/>
          <w:szCs w:val="28"/>
        </w:rPr>
        <w:t xml:space="preserve"> устанавливающих налоговые льготы, в том числе действовавших в отчетном году и в году предшествующем отчетном году;</w:t>
      </w:r>
    </w:p>
    <w:p w:rsidR="00306CA4" w:rsidRPr="00AB7B43" w:rsidRDefault="00306CA4" w:rsidP="00306CA4">
      <w:pPr>
        <w:shd w:val="clear" w:color="auto" w:fill="FFFFFF"/>
        <w:suppressAutoHyphens w:val="0"/>
        <w:spacing w:line="252" w:lineRule="atLeast"/>
        <w:ind w:right="282" w:firstLine="851"/>
        <w:jc w:val="both"/>
        <w:textAlignment w:val="baseline"/>
        <w:rPr>
          <w:color w:val="auto"/>
          <w:spacing w:val="1"/>
          <w:sz w:val="28"/>
          <w:szCs w:val="28"/>
        </w:rPr>
      </w:pPr>
      <w:r w:rsidRPr="00AB7B43">
        <w:rPr>
          <w:color w:val="auto"/>
          <w:spacing w:val="1"/>
          <w:sz w:val="28"/>
          <w:szCs w:val="28"/>
        </w:rPr>
        <w:t xml:space="preserve">б) УФНС России по Саратовской области до 1 апреля направляет в </w:t>
      </w:r>
      <w:r w:rsidR="00964AC5" w:rsidRPr="00AB7B43">
        <w:rPr>
          <w:color w:val="auto"/>
          <w:spacing w:val="1"/>
          <w:sz w:val="28"/>
          <w:szCs w:val="28"/>
        </w:rPr>
        <w:t xml:space="preserve">Администрацию Давыдовского муниципального образования Пугачёвского муниципального района Саратовской области </w:t>
      </w:r>
      <w:r w:rsidRPr="00AB7B43">
        <w:rPr>
          <w:color w:val="auto"/>
          <w:spacing w:val="1"/>
          <w:sz w:val="28"/>
          <w:szCs w:val="28"/>
        </w:rPr>
        <w:t>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ind w:firstLine="567"/>
        <w:jc w:val="both"/>
        <w:rPr>
          <w:color w:val="auto"/>
          <w:sz w:val="28"/>
          <w:szCs w:val="28"/>
        </w:rPr>
      </w:pPr>
      <w:r w:rsidRPr="00AB7B43">
        <w:rPr>
          <w:color w:val="auto"/>
          <w:sz w:val="28"/>
          <w:szCs w:val="28"/>
        </w:rPr>
        <w:t>сведения о количестве плательщиков, воспользовавшихся льготами;</w:t>
      </w: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ind w:firstLine="567"/>
        <w:jc w:val="both"/>
        <w:rPr>
          <w:color w:val="auto"/>
          <w:sz w:val="28"/>
          <w:szCs w:val="28"/>
        </w:rPr>
      </w:pPr>
      <w:r w:rsidRPr="00AB7B43">
        <w:rPr>
          <w:color w:val="auto"/>
          <w:sz w:val="28"/>
          <w:szCs w:val="28"/>
        </w:rPr>
        <w:t>сведения о суммах выпадающих доходов по категориям налоговых льгот;</w:t>
      </w: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ind w:firstLine="567"/>
        <w:jc w:val="both"/>
        <w:rPr>
          <w:color w:val="auto"/>
          <w:sz w:val="28"/>
          <w:szCs w:val="28"/>
        </w:rPr>
      </w:pPr>
      <w:r w:rsidRPr="00AB7B43">
        <w:rPr>
          <w:color w:val="auto"/>
          <w:sz w:val="28"/>
          <w:szCs w:val="28"/>
        </w:rPr>
        <w:t>сведения об объемах налогов, задекларированных для уплаты плательщиками в местный бюджет по каждой налоговой льготе, относящейся к стимулирующему налоговому расходу.</w:t>
      </w: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ind w:firstLine="851"/>
        <w:jc w:val="both"/>
        <w:rPr>
          <w:color w:val="auto"/>
          <w:sz w:val="28"/>
          <w:szCs w:val="28"/>
        </w:rPr>
      </w:pPr>
      <w:proofErr w:type="gramStart"/>
      <w:r w:rsidRPr="00AB7B43">
        <w:rPr>
          <w:color w:val="auto"/>
          <w:sz w:val="28"/>
          <w:szCs w:val="28"/>
        </w:rPr>
        <w:t xml:space="preserve">в)   </w:t>
      </w:r>
      <w:proofErr w:type="gramEnd"/>
      <w:r w:rsidRPr="00AB7B43">
        <w:rPr>
          <w:color w:val="auto"/>
          <w:sz w:val="28"/>
          <w:szCs w:val="28"/>
        </w:rPr>
        <w:t xml:space="preserve">УФНС России по Саратовской области направляет до 15 июля в </w:t>
      </w:r>
      <w:r w:rsidR="00964AC5" w:rsidRPr="00AB7B43">
        <w:rPr>
          <w:color w:val="auto"/>
          <w:spacing w:val="1"/>
          <w:sz w:val="28"/>
          <w:szCs w:val="28"/>
        </w:rPr>
        <w:t>администрацию</w:t>
      </w:r>
      <w:r w:rsidR="00964AC5" w:rsidRPr="00AB7B43">
        <w:rPr>
          <w:b/>
          <w:color w:val="auto"/>
          <w:spacing w:val="1"/>
          <w:sz w:val="28"/>
          <w:szCs w:val="28"/>
        </w:rPr>
        <w:t xml:space="preserve"> </w:t>
      </w:r>
      <w:r w:rsidR="00964AC5" w:rsidRPr="00AB7B43">
        <w:rPr>
          <w:color w:val="auto"/>
          <w:spacing w:val="1"/>
          <w:sz w:val="28"/>
          <w:szCs w:val="28"/>
        </w:rPr>
        <w:t>Давыдовского муниципального образования Пугачёвского муниципального района Саратовской области</w:t>
      </w:r>
      <w:r w:rsidRPr="00AB7B43">
        <w:rPr>
          <w:color w:val="auto"/>
          <w:sz w:val="28"/>
          <w:szCs w:val="28"/>
        </w:rPr>
        <w:t xml:space="preserve"> сведения об объеме льгот за отчетный финансовый год, а также по стимулирующим налоговым расходам сведения о налогах, задекларированных для уплаты плательщиками, имеющими право на льготы, в отчетном году. </w:t>
      </w:r>
    </w:p>
    <w:p w:rsidR="00306CA4" w:rsidRPr="00AB7B43" w:rsidRDefault="00306CA4" w:rsidP="00306CA4">
      <w:pPr>
        <w:widowControl w:val="0"/>
        <w:tabs>
          <w:tab w:val="left" w:pos="2372"/>
        </w:tabs>
        <w:suppressAutoHyphens w:val="0"/>
        <w:autoSpaceDE w:val="0"/>
        <w:autoSpaceDN w:val="0"/>
        <w:ind w:firstLine="851"/>
        <w:jc w:val="both"/>
        <w:rPr>
          <w:color w:val="auto"/>
          <w:sz w:val="28"/>
          <w:szCs w:val="28"/>
        </w:rPr>
      </w:pPr>
      <w:r w:rsidRPr="00AB7B43">
        <w:rPr>
          <w:color w:val="auto"/>
          <w:sz w:val="28"/>
          <w:szCs w:val="28"/>
        </w:rPr>
        <w:t>г) Кураторы налоговых расходов (ответственные исполнители муниципальных программ) проводят оценку эффективности и результаты оценки.</w:t>
      </w:r>
    </w:p>
    <w:p w:rsidR="00306CA4" w:rsidRPr="00AB7B43" w:rsidRDefault="00306CA4" w:rsidP="00306CA4">
      <w:pPr>
        <w:widowControl w:val="0"/>
        <w:tabs>
          <w:tab w:val="left" w:pos="2372"/>
        </w:tabs>
        <w:suppressAutoHyphens w:val="0"/>
        <w:autoSpaceDE w:val="0"/>
        <w:autoSpaceDN w:val="0"/>
        <w:ind w:firstLine="851"/>
        <w:jc w:val="both"/>
        <w:rPr>
          <w:b/>
          <w:color w:val="auto"/>
          <w:sz w:val="28"/>
          <w:szCs w:val="28"/>
        </w:rPr>
      </w:pP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AB7B43">
        <w:rPr>
          <w:color w:val="auto"/>
          <w:sz w:val="28"/>
          <w:szCs w:val="28"/>
        </w:rPr>
        <w:t xml:space="preserve">6.  </w:t>
      </w:r>
      <w:r w:rsidRPr="00AB7B43">
        <w:rPr>
          <w:b/>
          <w:color w:val="auto"/>
          <w:sz w:val="28"/>
          <w:szCs w:val="28"/>
        </w:rPr>
        <w:t>Оценка эффективности налоговых расходов</w:t>
      </w:r>
      <w:r w:rsidRPr="00AB7B43">
        <w:rPr>
          <w:color w:val="auto"/>
          <w:sz w:val="28"/>
          <w:szCs w:val="28"/>
        </w:rPr>
        <w:t xml:space="preserve"> (налоговых льгот), проводимая кураторами налоговых расходов включает:</w:t>
      </w: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AB7B43">
        <w:rPr>
          <w:color w:val="auto"/>
          <w:sz w:val="28"/>
          <w:szCs w:val="28"/>
        </w:rPr>
        <w:lastRenderedPageBreak/>
        <w:t xml:space="preserve">а) оценку </w:t>
      </w:r>
      <w:r w:rsidRPr="00AB7B43">
        <w:rPr>
          <w:b/>
          <w:color w:val="auto"/>
          <w:sz w:val="28"/>
          <w:szCs w:val="28"/>
        </w:rPr>
        <w:t>целесообразности</w:t>
      </w:r>
      <w:r w:rsidRPr="00AB7B43">
        <w:rPr>
          <w:color w:val="auto"/>
          <w:sz w:val="28"/>
          <w:szCs w:val="28"/>
        </w:rPr>
        <w:t xml:space="preserve"> налоговых расходов муниципального образования;</w:t>
      </w: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AB7B43">
        <w:rPr>
          <w:color w:val="auto"/>
          <w:sz w:val="28"/>
          <w:szCs w:val="28"/>
        </w:rPr>
        <w:t xml:space="preserve">б) оценку </w:t>
      </w:r>
      <w:r w:rsidRPr="00AB7B43">
        <w:rPr>
          <w:b/>
          <w:color w:val="auto"/>
          <w:sz w:val="28"/>
          <w:szCs w:val="28"/>
        </w:rPr>
        <w:t>результативности</w:t>
      </w:r>
      <w:r w:rsidRPr="00AB7B43">
        <w:rPr>
          <w:color w:val="auto"/>
          <w:sz w:val="28"/>
          <w:szCs w:val="28"/>
        </w:rPr>
        <w:t xml:space="preserve"> налоговых расходов муниципального образования;</w:t>
      </w:r>
    </w:p>
    <w:p w:rsidR="00306CA4" w:rsidRPr="00AB7B43" w:rsidRDefault="00306CA4" w:rsidP="00306CA4">
      <w:pPr>
        <w:shd w:val="clear" w:color="auto" w:fill="FFFFFF"/>
        <w:suppressAutoHyphens w:val="0"/>
        <w:ind w:right="282" w:firstLine="567"/>
        <w:jc w:val="both"/>
        <w:textAlignment w:val="baseline"/>
        <w:rPr>
          <w:color w:val="auto"/>
          <w:spacing w:val="1"/>
          <w:sz w:val="28"/>
          <w:szCs w:val="28"/>
        </w:rPr>
      </w:pPr>
      <w:bookmarkStart w:id="2" w:name="P75"/>
      <w:bookmarkEnd w:id="2"/>
      <w:r w:rsidRPr="00AB7B43">
        <w:rPr>
          <w:color w:val="auto"/>
          <w:spacing w:val="1"/>
          <w:sz w:val="28"/>
          <w:szCs w:val="28"/>
        </w:rPr>
        <w:t xml:space="preserve">Стимулирующие налоговые расходы считаются </w:t>
      </w:r>
      <w:r w:rsidRPr="00AB7B43">
        <w:rPr>
          <w:b/>
          <w:color w:val="auto"/>
          <w:spacing w:val="1"/>
          <w:sz w:val="28"/>
          <w:szCs w:val="28"/>
        </w:rPr>
        <w:t xml:space="preserve">неэффективными </w:t>
      </w:r>
      <w:r w:rsidRPr="00AB7B43">
        <w:rPr>
          <w:color w:val="auto"/>
          <w:spacing w:val="1"/>
          <w:sz w:val="28"/>
          <w:szCs w:val="28"/>
        </w:rPr>
        <w:t>в случае, если в течение 5 (пяти) лет подряд пользователем налогового расхода являлся один налогоплательщик или налоговый расход не был востребован.</w:t>
      </w: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</w:rPr>
      </w:pP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</w:rPr>
      </w:pPr>
      <w:r w:rsidRPr="00AB7B43">
        <w:rPr>
          <w:b/>
          <w:color w:val="auto"/>
          <w:sz w:val="28"/>
          <w:szCs w:val="28"/>
          <w:u w:val="single"/>
        </w:rPr>
        <w:t>Критериями целесообразности</w:t>
      </w:r>
      <w:r w:rsidRPr="00AB7B43">
        <w:rPr>
          <w:color w:val="auto"/>
          <w:sz w:val="28"/>
          <w:szCs w:val="28"/>
        </w:rPr>
        <w:t xml:space="preserve"> налоговых расходов являются:</w:t>
      </w: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</w:rPr>
      </w:pPr>
      <w:r w:rsidRPr="00AB7B43">
        <w:rPr>
          <w:color w:val="auto"/>
          <w:sz w:val="28"/>
          <w:szCs w:val="28"/>
        </w:rPr>
        <w:t xml:space="preserve">-    </w:t>
      </w:r>
      <w:r w:rsidRPr="00AB7B43">
        <w:rPr>
          <w:b/>
          <w:color w:val="auto"/>
          <w:sz w:val="28"/>
          <w:szCs w:val="28"/>
        </w:rPr>
        <w:t>соответствие налоговых расходов целям муниципальных программ</w:t>
      </w:r>
      <w:r w:rsidRPr="00AB7B43">
        <w:rPr>
          <w:color w:val="auto"/>
          <w:sz w:val="28"/>
          <w:szCs w:val="28"/>
        </w:rPr>
        <w:t xml:space="preserve"> и (или) целям социально-экономической политики муниципального образования, не относящимся к муниципальным программам;</w:t>
      </w: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</w:rPr>
      </w:pPr>
      <w:r w:rsidRPr="00AB7B43">
        <w:rPr>
          <w:color w:val="auto"/>
          <w:sz w:val="28"/>
          <w:szCs w:val="28"/>
        </w:rPr>
        <w:t xml:space="preserve">-  </w:t>
      </w:r>
      <w:r w:rsidRPr="00AB7B43">
        <w:rPr>
          <w:b/>
          <w:color w:val="auto"/>
          <w:sz w:val="28"/>
          <w:szCs w:val="28"/>
        </w:rPr>
        <w:t>востребованность</w:t>
      </w:r>
      <w:r w:rsidRPr="00AB7B43">
        <w:rPr>
          <w:color w:val="auto"/>
          <w:sz w:val="28"/>
          <w:szCs w:val="28"/>
        </w:rPr>
        <w:t xml:space="preserve">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 Налоговые льготы считаются неэффективными, если пользователем данной налоговой льготы является один налогоплательщик или налоговый расход не востребован. </w:t>
      </w: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</w:rPr>
      </w:pPr>
      <w:r w:rsidRPr="00AB7B43">
        <w:rPr>
          <w:color w:val="auto"/>
          <w:sz w:val="28"/>
          <w:szCs w:val="28"/>
        </w:rPr>
        <w:t>По непрограммным налоговым расходам куратором налогового расхода могут быть установлены иные критерии целесообразности предоставления льгот.</w:t>
      </w: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</w:rPr>
      </w:pPr>
      <w:r w:rsidRPr="00AB7B43">
        <w:rPr>
          <w:color w:val="auto"/>
          <w:sz w:val="28"/>
          <w:szCs w:val="28"/>
        </w:rPr>
        <w:t xml:space="preserve">При несоблюдении хотя бы одного из перечисленных критериев, куратор налогового расхода в обязательном порядке представляет </w:t>
      </w:r>
      <w:r w:rsidR="00964AC5" w:rsidRPr="00AB7B43">
        <w:rPr>
          <w:color w:val="auto"/>
          <w:sz w:val="28"/>
          <w:szCs w:val="28"/>
        </w:rPr>
        <w:t xml:space="preserve">в Совет Давыдовского муниципального образования </w:t>
      </w:r>
      <w:r w:rsidRPr="00AB7B43">
        <w:rPr>
          <w:color w:val="auto"/>
          <w:sz w:val="28"/>
          <w:szCs w:val="28"/>
        </w:rPr>
        <w:t xml:space="preserve">предложения об изменении оснований, порядка и условий применения налоговых льгот либо об их отмене. </w:t>
      </w: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</w:rPr>
      </w:pP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</w:rPr>
      </w:pPr>
      <w:r w:rsidRPr="00AB7B43">
        <w:rPr>
          <w:b/>
          <w:color w:val="auto"/>
          <w:sz w:val="28"/>
          <w:szCs w:val="28"/>
          <w:u w:val="single"/>
        </w:rPr>
        <w:t>Критериями результативности</w:t>
      </w:r>
      <w:r w:rsidRPr="00AB7B43">
        <w:rPr>
          <w:color w:val="auto"/>
          <w:sz w:val="28"/>
          <w:szCs w:val="28"/>
        </w:rPr>
        <w:t xml:space="preserve"> налоговых </w:t>
      </w:r>
      <w:proofErr w:type="gramStart"/>
      <w:r w:rsidRPr="00AB7B43">
        <w:rPr>
          <w:color w:val="auto"/>
          <w:sz w:val="28"/>
          <w:szCs w:val="28"/>
        </w:rPr>
        <w:t>расходов  являются</w:t>
      </w:r>
      <w:proofErr w:type="gramEnd"/>
      <w:r w:rsidRPr="00AB7B43">
        <w:rPr>
          <w:color w:val="auto"/>
          <w:sz w:val="28"/>
          <w:szCs w:val="28"/>
        </w:rPr>
        <w:t>:</w:t>
      </w: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</w:rPr>
      </w:pPr>
      <w:r w:rsidRPr="00AB7B43">
        <w:rPr>
          <w:color w:val="auto"/>
          <w:sz w:val="28"/>
          <w:szCs w:val="28"/>
        </w:rPr>
        <w:t xml:space="preserve">  -</w:t>
      </w:r>
      <w:r w:rsidRPr="00AB7B43">
        <w:rPr>
          <w:b/>
          <w:color w:val="auto"/>
          <w:sz w:val="28"/>
          <w:szCs w:val="28"/>
        </w:rPr>
        <w:t>изменение как минимум одного показателя</w:t>
      </w:r>
      <w:r w:rsidRPr="00AB7B43">
        <w:rPr>
          <w:color w:val="auto"/>
          <w:sz w:val="28"/>
          <w:szCs w:val="28"/>
        </w:rPr>
        <w:t xml:space="preserve"> (индикатора) муниципальной программы, на который оказывает влияние налоговая льгота (налоговый расход). Рассчитывается как разница между значением указанного показателя (индикатора) муниципальной программы с учетом льгот и значением указанного показателя (индикатора) программы без учета льгот, </w:t>
      </w: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</w:rPr>
      </w:pPr>
      <w:r w:rsidRPr="00AB7B43">
        <w:rPr>
          <w:color w:val="auto"/>
          <w:sz w:val="28"/>
          <w:szCs w:val="28"/>
        </w:rPr>
        <w:t xml:space="preserve"> -</w:t>
      </w:r>
      <w:r w:rsidRPr="00AB7B43">
        <w:rPr>
          <w:b/>
          <w:color w:val="auto"/>
          <w:sz w:val="28"/>
          <w:szCs w:val="28"/>
        </w:rPr>
        <w:t>достижение целей</w:t>
      </w:r>
      <w:r w:rsidRPr="00AB7B43">
        <w:rPr>
          <w:color w:val="auto"/>
          <w:sz w:val="28"/>
          <w:szCs w:val="28"/>
        </w:rPr>
        <w:t xml:space="preserve"> социально-экономической политики муниципального образования, в случае, если налоговый расход не относится к муниципальным программам.</w:t>
      </w: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</w:rPr>
      </w:pPr>
      <w:r w:rsidRPr="00AB7B43">
        <w:rPr>
          <w:color w:val="auto"/>
          <w:sz w:val="28"/>
          <w:szCs w:val="28"/>
        </w:rPr>
        <w:t xml:space="preserve"> -</w:t>
      </w:r>
      <w:r w:rsidRPr="00AB7B43">
        <w:rPr>
          <w:b/>
          <w:color w:val="auto"/>
          <w:sz w:val="28"/>
          <w:szCs w:val="28"/>
        </w:rPr>
        <w:t>оценка</w:t>
      </w:r>
      <w:r w:rsidRPr="00AB7B43">
        <w:rPr>
          <w:color w:val="auto"/>
          <w:sz w:val="28"/>
          <w:szCs w:val="28"/>
        </w:rPr>
        <w:t xml:space="preserve"> </w:t>
      </w:r>
      <w:r w:rsidRPr="00AB7B43">
        <w:rPr>
          <w:b/>
          <w:color w:val="auto"/>
          <w:sz w:val="28"/>
          <w:szCs w:val="28"/>
        </w:rPr>
        <w:t>бюджетной эффективности</w:t>
      </w:r>
      <w:r w:rsidRPr="00AB7B43">
        <w:rPr>
          <w:color w:val="auto"/>
          <w:sz w:val="28"/>
          <w:szCs w:val="28"/>
        </w:rPr>
        <w:t xml:space="preserve"> налоговых расходов - это сравнительный анализ результативности предоставления налоговых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программам. </w:t>
      </w:r>
      <w:bookmarkStart w:id="3" w:name="P84"/>
      <w:bookmarkEnd w:id="3"/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</w:rPr>
      </w:pPr>
      <w:r w:rsidRPr="00AB7B43">
        <w:rPr>
          <w:color w:val="auto"/>
          <w:sz w:val="28"/>
          <w:szCs w:val="28"/>
        </w:rPr>
        <w:t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</w:rPr>
      </w:pPr>
      <w:proofErr w:type="gramStart"/>
      <w:r w:rsidRPr="00AB7B43">
        <w:rPr>
          <w:color w:val="auto"/>
          <w:sz w:val="28"/>
          <w:szCs w:val="28"/>
        </w:rPr>
        <w:t>а)  субсидии</w:t>
      </w:r>
      <w:proofErr w:type="gramEnd"/>
      <w:r w:rsidRPr="00AB7B43">
        <w:rPr>
          <w:color w:val="auto"/>
          <w:sz w:val="28"/>
          <w:szCs w:val="28"/>
        </w:rPr>
        <w:t xml:space="preserve">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</w:rPr>
      </w:pPr>
      <w:r w:rsidRPr="00AB7B43">
        <w:rPr>
          <w:color w:val="auto"/>
          <w:sz w:val="28"/>
          <w:szCs w:val="28"/>
        </w:rPr>
        <w:t xml:space="preserve">б) предоставление муниципальных гарантий по обязательствам </w:t>
      </w:r>
      <w:r w:rsidRPr="00AB7B43">
        <w:rPr>
          <w:color w:val="auto"/>
          <w:sz w:val="28"/>
          <w:szCs w:val="28"/>
        </w:rPr>
        <w:lastRenderedPageBreak/>
        <w:t>плательщиков, имеющих право на льготы;</w:t>
      </w: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</w:rPr>
      </w:pPr>
      <w:r w:rsidRPr="00AB7B43">
        <w:rPr>
          <w:color w:val="auto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</w:rPr>
      </w:pPr>
      <w:r w:rsidRPr="00AB7B43">
        <w:rPr>
          <w:color w:val="auto"/>
          <w:sz w:val="28"/>
          <w:szCs w:val="28"/>
        </w:rPr>
        <w:t xml:space="preserve">В целях оценки бюджетной эффективности </w:t>
      </w:r>
      <w:r w:rsidRPr="00AB7B43">
        <w:rPr>
          <w:b/>
          <w:color w:val="auto"/>
          <w:sz w:val="28"/>
          <w:szCs w:val="28"/>
        </w:rPr>
        <w:t xml:space="preserve">стимулирующих </w:t>
      </w:r>
      <w:r w:rsidRPr="00AB7B43">
        <w:rPr>
          <w:color w:val="auto"/>
          <w:sz w:val="28"/>
          <w:szCs w:val="28"/>
        </w:rPr>
        <w:t xml:space="preserve">налоговых расходов, обусловленных льготами рассчитывается оценка совокупного бюджетного эффекта. Оценка бюджетной эффективности стимулирующих налоговых льгот (налоговых расходов) наряду со сравнительным анализом, предусматривает </w:t>
      </w:r>
      <w:r w:rsidRPr="00AB7B43">
        <w:rPr>
          <w:b/>
          <w:color w:val="auto"/>
          <w:sz w:val="28"/>
          <w:szCs w:val="28"/>
        </w:rPr>
        <w:t>оценку совокупного бюджетного эффекта</w:t>
      </w:r>
      <w:r w:rsidRPr="00AB7B43">
        <w:rPr>
          <w:color w:val="auto"/>
          <w:sz w:val="28"/>
          <w:szCs w:val="28"/>
        </w:rPr>
        <w:t xml:space="preserve"> (самоокупаемости) указанных налоговых льгот (налоговых расходов).</w:t>
      </w: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color w:val="auto"/>
          <w:sz w:val="28"/>
          <w:szCs w:val="28"/>
        </w:rPr>
      </w:pPr>
      <w:r w:rsidRPr="00AB7B43">
        <w:rPr>
          <w:color w:val="auto"/>
          <w:sz w:val="24"/>
          <w:szCs w:val="24"/>
        </w:rPr>
        <w:t xml:space="preserve"> </w:t>
      </w:r>
      <w:r w:rsidRPr="00AB7B43">
        <w:rPr>
          <w:b/>
          <w:color w:val="auto"/>
          <w:sz w:val="28"/>
          <w:szCs w:val="28"/>
        </w:rPr>
        <w:t>Оценка совокупного бюджетного эффекта (самоокупаемости)</w:t>
      </w:r>
      <w:r w:rsidRPr="00AB7B43">
        <w:rPr>
          <w:color w:val="auto"/>
          <w:sz w:val="28"/>
          <w:szCs w:val="28"/>
        </w:rPr>
        <w:t xml:space="preserve"> стимулирующих налоговых расходов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(E) по следующей формуле:</w:t>
      </w: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jc w:val="both"/>
        <w:rPr>
          <w:color w:val="auto"/>
          <w:sz w:val="28"/>
          <w:szCs w:val="28"/>
        </w:rPr>
      </w:pP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jc w:val="center"/>
        <w:rPr>
          <w:color w:val="auto"/>
          <w:sz w:val="28"/>
          <w:szCs w:val="28"/>
        </w:rPr>
      </w:pPr>
      <w:r w:rsidRPr="00AB7B43">
        <w:rPr>
          <w:noProof/>
          <w:color w:val="auto"/>
          <w:position w:val="-31"/>
          <w:sz w:val="28"/>
          <w:szCs w:val="28"/>
        </w:rPr>
        <w:drawing>
          <wp:inline distT="0" distB="0" distL="0" distR="0" wp14:anchorId="4BE9BA59" wp14:editId="609EBD86">
            <wp:extent cx="2394585" cy="529590"/>
            <wp:effectExtent l="19050" t="0" r="0" b="0"/>
            <wp:docPr id="2" name="Рисунок 2" descr="base_1_32749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27498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jc w:val="both"/>
        <w:rPr>
          <w:color w:val="auto"/>
          <w:sz w:val="28"/>
          <w:szCs w:val="28"/>
        </w:rPr>
      </w:pP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</w:rPr>
      </w:pPr>
      <w:r w:rsidRPr="00AB7B43">
        <w:rPr>
          <w:color w:val="auto"/>
          <w:sz w:val="28"/>
          <w:szCs w:val="28"/>
        </w:rPr>
        <w:t>где:</w:t>
      </w: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4"/>
          <w:szCs w:val="24"/>
        </w:rPr>
      </w:pPr>
      <w:r w:rsidRPr="00AB7B43">
        <w:rPr>
          <w:b/>
          <w:color w:val="auto"/>
          <w:sz w:val="24"/>
          <w:szCs w:val="24"/>
        </w:rPr>
        <w:t>i</w:t>
      </w:r>
      <w:r w:rsidRPr="00AB7B43">
        <w:rPr>
          <w:color w:val="auto"/>
          <w:sz w:val="24"/>
          <w:szCs w:val="24"/>
        </w:rPr>
        <w:t xml:space="preserve"> -   порядковый номер года, имеющий значение от 1 до 5;</w:t>
      </w: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4"/>
          <w:szCs w:val="24"/>
        </w:rPr>
      </w:pPr>
      <w:proofErr w:type="spellStart"/>
      <w:r w:rsidRPr="00AB7B43">
        <w:rPr>
          <w:b/>
          <w:color w:val="auto"/>
          <w:sz w:val="24"/>
          <w:szCs w:val="24"/>
        </w:rPr>
        <w:t>m</w:t>
      </w:r>
      <w:r w:rsidRPr="00AB7B43">
        <w:rPr>
          <w:b/>
          <w:color w:val="auto"/>
          <w:sz w:val="24"/>
          <w:szCs w:val="24"/>
          <w:vertAlign w:val="subscript"/>
        </w:rPr>
        <w:t>i</w:t>
      </w:r>
      <w:proofErr w:type="spellEnd"/>
      <w:r w:rsidRPr="00AB7B43">
        <w:rPr>
          <w:color w:val="auto"/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4"/>
          <w:szCs w:val="24"/>
        </w:rPr>
      </w:pPr>
      <w:r w:rsidRPr="00AB7B43">
        <w:rPr>
          <w:b/>
          <w:color w:val="auto"/>
          <w:sz w:val="24"/>
          <w:szCs w:val="24"/>
        </w:rPr>
        <w:t>j</w:t>
      </w:r>
      <w:r w:rsidRPr="00AB7B43">
        <w:rPr>
          <w:color w:val="auto"/>
          <w:sz w:val="24"/>
          <w:szCs w:val="24"/>
        </w:rPr>
        <w:t xml:space="preserve"> -   порядковый номер плательщика, имеющий значение от 1 до m;</w:t>
      </w: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4"/>
          <w:szCs w:val="24"/>
        </w:rPr>
      </w:pPr>
      <w:proofErr w:type="spellStart"/>
      <w:r w:rsidRPr="00AB7B43">
        <w:rPr>
          <w:b/>
          <w:color w:val="auto"/>
          <w:sz w:val="24"/>
          <w:szCs w:val="24"/>
        </w:rPr>
        <w:t>N</w:t>
      </w:r>
      <w:r w:rsidRPr="00AB7B43">
        <w:rPr>
          <w:b/>
          <w:color w:val="auto"/>
          <w:sz w:val="24"/>
          <w:szCs w:val="24"/>
          <w:vertAlign w:val="subscript"/>
        </w:rPr>
        <w:t>ij</w:t>
      </w:r>
      <w:proofErr w:type="spellEnd"/>
      <w:r w:rsidRPr="00AB7B43">
        <w:rPr>
          <w:b/>
          <w:color w:val="auto"/>
          <w:sz w:val="24"/>
          <w:szCs w:val="24"/>
        </w:rPr>
        <w:t xml:space="preserve"> </w:t>
      </w:r>
      <w:r w:rsidRPr="00AB7B43">
        <w:rPr>
          <w:color w:val="auto"/>
          <w:sz w:val="24"/>
          <w:szCs w:val="24"/>
        </w:rPr>
        <w:t>-   объем налоговых поступлений в местный бюджет   j-м плательщиком в i-м году;</w:t>
      </w: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4"/>
          <w:szCs w:val="24"/>
        </w:rPr>
      </w:pPr>
      <w:r w:rsidRPr="00AB7B43">
        <w:rPr>
          <w:color w:val="auto"/>
          <w:sz w:val="24"/>
          <w:szCs w:val="24"/>
        </w:rPr>
        <w:t xml:space="preserve">В случае, если налоговый расход действует менее шести лет на дату проведения оценки эффективности, объем налоговых поступлений в местный бюджет от налогоплательщиков – </w:t>
      </w:r>
      <w:proofErr w:type="spellStart"/>
      <w:r w:rsidRPr="00AB7B43">
        <w:rPr>
          <w:color w:val="auto"/>
          <w:sz w:val="24"/>
          <w:szCs w:val="24"/>
        </w:rPr>
        <w:t>льготополучателей</w:t>
      </w:r>
      <w:proofErr w:type="spellEnd"/>
      <w:r w:rsidRPr="00AB7B43">
        <w:rPr>
          <w:color w:val="auto"/>
          <w:sz w:val="24"/>
          <w:szCs w:val="24"/>
        </w:rPr>
        <w:t xml:space="preserve"> в отчетном, текущем, очередном году и (или) плановом периоде оценивается на основании показателей социально-экономического развития </w:t>
      </w:r>
      <w:r w:rsidR="003B2402" w:rsidRPr="00AB7B43">
        <w:rPr>
          <w:color w:val="auto"/>
          <w:sz w:val="24"/>
          <w:szCs w:val="24"/>
        </w:rPr>
        <w:t>Давыдовского муниципального образования</w:t>
      </w:r>
      <w:r w:rsidRPr="00AB7B43">
        <w:rPr>
          <w:color w:val="auto"/>
          <w:sz w:val="24"/>
          <w:szCs w:val="24"/>
        </w:rPr>
        <w:t>.</w:t>
      </w: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4"/>
          <w:szCs w:val="24"/>
        </w:rPr>
      </w:pPr>
      <w:proofErr w:type="spellStart"/>
      <w:r w:rsidRPr="00AB7B43">
        <w:rPr>
          <w:b/>
          <w:color w:val="auto"/>
          <w:sz w:val="24"/>
          <w:szCs w:val="24"/>
        </w:rPr>
        <w:t>B</w:t>
      </w:r>
      <w:r w:rsidRPr="00AB7B43">
        <w:rPr>
          <w:b/>
          <w:color w:val="auto"/>
          <w:sz w:val="24"/>
          <w:szCs w:val="24"/>
          <w:vertAlign w:val="subscript"/>
        </w:rPr>
        <w:t>oj</w:t>
      </w:r>
      <w:proofErr w:type="spellEnd"/>
      <w:r w:rsidRPr="00AB7B43">
        <w:rPr>
          <w:b/>
          <w:color w:val="auto"/>
          <w:sz w:val="24"/>
          <w:szCs w:val="24"/>
        </w:rPr>
        <w:t xml:space="preserve"> -</w:t>
      </w:r>
      <w:r w:rsidRPr="00AB7B43">
        <w:rPr>
          <w:color w:val="auto"/>
          <w:sz w:val="24"/>
          <w:szCs w:val="24"/>
        </w:rPr>
        <w:t xml:space="preserve"> </w:t>
      </w:r>
      <w:r w:rsidRPr="00AB7B43">
        <w:rPr>
          <w:b/>
          <w:color w:val="auto"/>
          <w:sz w:val="24"/>
          <w:szCs w:val="24"/>
        </w:rPr>
        <w:t>базовый объем налогов</w:t>
      </w:r>
      <w:r w:rsidRPr="00AB7B43">
        <w:rPr>
          <w:color w:val="auto"/>
          <w:sz w:val="24"/>
          <w:szCs w:val="24"/>
        </w:rPr>
        <w:t xml:space="preserve">, задекларированных для уплаты в консолидированный бюджет </w:t>
      </w:r>
      <w:proofErr w:type="gramStart"/>
      <w:r w:rsidRPr="00AB7B43">
        <w:rPr>
          <w:color w:val="auto"/>
          <w:sz w:val="24"/>
          <w:szCs w:val="24"/>
        </w:rPr>
        <w:t>субъекта  j</w:t>
      </w:r>
      <w:proofErr w:type="gramEnd"/>
      <w:r w:rsidRPr="00AB7B43">
        <w:rPr>
          <w:color w:val="auto"/>
          <w:sz w:val="24"/>
          <w:szCs w:val="24"/>
        </w:rPr>
        <w:t xml:space="preserve">-м плательщиком в базовом году рассчитывается по формуле:  </w:t>
      </w: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ind w:left="1134"/>
        <w:jc w:val="both"/>
        <w:rPr>
          <w:color w:val="auto"/>
          <w:sz w:val="24"/>
          <w:szCs w:val="24"/>
        </w:rPr>
      </w:pPr>
      <w:r w:rsidRPr="00AB7B43">
        <w:rPr>
          <w:color w:val="auto"/>
          <w:sz w:val="24"/>
          <w:szCs w:val="24"/>
        </w:rPr>
        <w:t>B</w:t>
      </w:r>
      <w:r w:rsidRPr="00AB7B43">
        <w:rPr>
          <w:color w:val="auto"/>
          <w:sz w:val="24"/>
          <w:szCs w:val="24"/>
          <w:vertAlign w:val="subscript"/>
        </w:rPr>
        <w:t>0j</w:t>
      </w:r>
      <w:r w:rsidRPr="00AB7B43">
        <w:rPr>
          <w:color w:val="auto"/>
          <w:sz w:val="24"/>
          <w:szCs w:val="24"/>
        </w:rPr>
        <w:t xml:space="preserve"> = N</w:t>
      </w:r>
      <w:r w:rsidRPr="00AB7B43">
        <w:rPr>
          <w:color w:val="auto"/>
          <w:sz w:val="24"/>
          <w:szCs w:val="24"/>
          <w:vertAlign w:val="subscript"/>
        </w:rPr>
        <w:t>0j</w:t>
      </w:r>
      <w:r w:rsidRPr="00AB7B43">
        <w:rPr>
          <w:color w:val="auto"/>
          <w:sz w:val="24"/>
          <w:szCs w:val="24"/>
        </w:rPr>
        <w:t xml:space="preserve"> + L</w:t>
      </w:r>
      <w:r w:rsidRPr="00AB7B43">
        <w:rPr>
          <w:color w:val="auto"/>
          <w:sz w:val="24"/>
          <w:szCs w:val="24"/>
          <w:vertAlign w:val="subscript"/>
        </w:rPr>
        <w:t>0j</w:t>
      </w:r>
      <w:r w:rsidRPr="00AB7B43">
        <w:rPr>
          <w:color w:val="auto"/>
          <w:sz w:val="24"/>
          <w:szCs w:val="24"/>
        </w:rPr>
        <w:t>, где:</w:t>
      </w: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ind w:left="1134"/>
        <w:jc w:val="both"/>
        <w:rPr>
          <w:color w:val="auto"/>
          <w:sz w:val="24"/>
          <w:szCs w:val="24"/>
        </w:rPr>
      </w:pPr>
      <w:r w:rsidRPr="00AB7B43">
        <w:rPr>
          <w:color w:val="auto"/>
          <w:sz w:val="24"/>
          <w:szCs w:val="24"/>
        </w:rPr>
        <w:t xml:space="preserve"> N</w:t>
      </w:r>
      <w:r w:rsidRPr="00AB7B43">
        <w:rPr>
          <w:color w:val="auto"/>
          <w:sz w:val="24"/>
          <w:szCs w:val="24"/>
          <w:vertAlign w:val="subscript"/>
        </w:rPr>
        <w:t>0j</w:t>
      </w:r>
      <w:r w:rsidRPr="00AB7B43">
        <w:rPr>
          <w:color w:val="auto"/>
          <w:sz w:val="24"/>
          <w:szCs w:val="24"/>
        </w:rPr>
        <w:t xml:space="preserve"> - объем налогов, задекларированных для уплаты в местный бюджет j-м плательщиком в базовом году; </w:t>
      </w: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ind w:left="1134"/>
        <w:jc w:val="both"/>
        <w:rPr>
          <w:color w:val="auto"/>
          <w:sz w:val="24"/>
          <w:szCs w:val="24"/>
        </w:rPr>
      </w:pPr>
      <w:r w:rsidRPr="00AB7B43">
        <w:rPr>
          <w:color w:val="auto"/>
          <w:sz w:val="24"/>
          <w:szCs w:val="24"/>
        </w:rPr>
        <w:t>L</w:t>
      </w:r>
      <w:r w:rsidRPr="00AB7B43">
        <w:rPr>
          <w:color w:val="auto"/>
          <w:sz w:val="24"/>
          <w:szCs w:val="24"/>
          <w:vertAlign w:val="subscript"/>
        </w:rPr>
        <w:t>0j</w:t>
      </w:r>
      <w:r w:rsidRPr="00AB7B43">
        <w:rPr>
          <w:color w:val="auto"/>
          <w:sz w:val="24"/>
          <w:szCs w:val="24"/>
        </w:rPr>
        <w:t xml:space="preserve"> - объем налоговых расходов (налоговых льгот), предоставленных j-</w:t>
      </w:r>
      <w:proofErr w:type="spellStart"/>
      <w:r w:rsidRPr="00AB7B43">
        <w:rPr>
          <w:color w:val="auto"/>
          <w:sz w:val="24"/>
          <w:szCs w:val="24"/>
        </w:rPr>
        <w:t>му</w:t>
      </w:r>
      <w:proofErr w:type="spellEnd"/>
      <w:r w:rsidRPr="00AB7B43">
        <w:rPr>
          <w:color w:val="auto"/>
          <w:sz w:val="24"/>
          <w:szCs w:val="24"/>
        </w:rPr>
        <w:t xml:space="preserve"> плательщику в базовом году.</w:t>
      </w: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4"/>
          <w:szCs w:val="24"/>
        </w:rPr>
      </w:pPr>
      <w:proofErr w:type="spellStart"/>
      <w:r w:rsidRPr="00AB7B43">
        <w:rPr>
          <w:b/>
          <w:color w:val="auto"/>
          <w:sz w:val="24"/>
          <w:szCs w:val="24"/>
        </w:rPr>
        <w:t>g</w:t>
      </w:r>
      <w:r w:rsidRPr="00AB7B43">
        <w:rPr>
          <w:b/>
          <w:color w:val="auto"/>
          <w:sz w:val="24"/>
          <w:szCs w:val="24"/>
          <w:vertAlign w:val="subscript"/>
        </w:rPr>
        <w:t>i</w:t>
      </w:r>
      <w:proofErr w:type="spellEnd"/>
      <w:r w:rsidRPr="00AB7B43">
        <w:rPr>
          <w:b/>
          <w:color w:val="auto"/>
          <w:sz w:val="24"/>
          <w:szCs w:val="24"/>
        </w:rPr>
        <w:t xml:space="preserve"> </w:t>
      </w:r>
      <w:r w:rsidRPr="00AB7B43">
        <w:rPr>
          <w:color w:val="auto"/>
          <w:sz w:val="24"/>
          <w:szCs w:val="24"/>
        </w:rPr>
        <w:t xml:space="preserve">-  </w:t>
      </w:r>
      <w:r w:rsidRPr="00AB7B43">
        <w:rPr>
          <w:b/>
          <w:color w:val="auto"/>
          <w:sz w:val="24"/>
          <w:szCs w:val="24"/>
        </w:rPr>
        <w:t>номинальный темп прироста</w:t>
      </w:r>
      <w:r w:rsidRPr="00AB7B43">
        <w:rPr>
          <w:color w:val="auto"/>
          <w:sz w:val="24"/>
          <w:szCs w:val="24"/>
        </w:rPr>
        <w:t xml:space="preserve"> налоговых доходов в i-м году по отношению к показателям базового года (определяется Министерством финансов РФ и доводится до субъектов РФ, размещается на сайте Министерства финансов Саратовской области)</w:t>
      </w: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4"/>
          <w:szCs w:val="24"/>
        </w:rPr>
      </w:pPr>
      <w:r w:rsidRPr="00AB7B43">
        <w:rPr>
          <w:b/>
          <w:color w:val="auto"/>
          <w:sz w:val="24"/>
          <w:szCs w:val="24"/>
        </w:rPr>
        <w:t xml:space="preserve">r </w:t>
      </w:r>
      <w:r w:rsidRPr="00AB7B43">
        <w:rPr>
          <w:color w:val="auto"/>
          <w:sz w:val="24"/>
          <w:szCs w:val="24"/>
        </w:rPr>
        <w:t xml:space="preserve">- </w:t>
      </w:r>
      <w:r w:rsidRPr="00AB7B43">
        <w:rPr>
          <w:b/>
          <w:color w:val="auto"/>
          <w:sz w:val="24"/>
          <w:szCs w:val="24"/>
        </w:rPr>
        <w:t>расчетная стоимость среднесрочных рыночных заимствований</w:t>
      </w:r>
      <w:r w:rsidRPr="00AB7B43">
        <w:rPr>
          <w:color w:val="auto"/>
          <w:sz w:val="24"/>
          <w:szCs w:val="24"/>
        </w:rPr>
        <w:t xml:space="preserve">, рассчитываемая по </w:t>
      </w:r>
      <w:proofErr w:type="gramStart"/>
      <w:r w:rsidRPr="00AB7B43">
        <w:rPr>
          <w:color w:val="auto"/>
          <w:sz w:val="24"/>
          <w:szCs w:val="24"/>
        </w:rPr>
        <w:t xml:space="preserve">формуле:  </w:t>
      </w:r>
      <w:r w:rsidRPr="00AB7B43">
        <w:rPr>
          <w:b/>
          <w:color w:val="auto"/>
          <w:sz w:val="24"/>
          <w:szCs w:val="24"/>
        </w:rPr>
        <w:t>r</w:t>
      </w:r>
      <w:proofErr w:type="gramEnd"/>
      <w:r w:rsidRPr="00AB7B43">
        <w:rPr>
          <w:b/>
          <w:color w:val="auto"/>
          <w:sz w:val="24"/>
          <w:szCs w:val="24"/>
        </w:rPr>
        <w:t xml:space="preserve"> = </w:t>
      </w:r>
      <w:proofErr w:type="spellStart"/>
      <w:r w:rsidRPr="00AB7B43">
        <w:rPr>
          <w:b/>
          <w:color w:val="auto"/>
          <w:sz w:val="24"/>
          <w:szCs w:val="24"/>
        </w:rPr>
        <w:t>i</w:t>
      </w:r>
      <w:r w:rsidRPr="00AB7B43">
        <w:rPr>
          <w:b/>
          <w:color w:val="auto"/>
          <w:sz w:val="24"/>
          <w:szCs w:val="24"/>
          <w:vertAlign w:val="subscript"/>
        </w:rPr>
        <w:t>инф</w:t>
      </w:r>
      <w:proofErr w:type="spellEnd"/>
      <w:r w:rsidRPr="00AB7B43">
        <w:rPr>
          <w:b/>
          <w:color w:val="auto"/>
          <w:sz w:val="24"/>
          <w:szCs w:val="24"/>
        </w:rPr>
        <w:t xml:space="preserve"> + p + c, </w:t>
      </w:r>
      <w:r w:rsidRPr="00AB7B43">
        <w:rPr>
          <w:color w:val="auto"/>
          <w:sz w:val="24"/>
          <w:szCs w:val="24"/>
        </w:rPr>
        <w:t xml:space="preserve"> где: </w:t>
      </w:r>
    </w:p>
    <w:p w:rsidR="00306CA4" w:rsidRPr="00AB7B43" w:rsidRDefault="00306CA4" w:rsidP="00306CA4">
      <w:pPr>
        <w:widowControl w:val="0"/>
        <w:tabs>
          <w:tab w:val="left" w:pos="1134"/>
        </w:tabs>
        <w:suppressAutoHyphens w:val="0"/>
        <w:autoSpaceDE w:val="0"/>
        <w:autoSpaceDN w:val="0"/>
        <w:ind w:left="1134" w:firstLine="284"/>
        <w:jc w:val="both"/>
        <w:rPr>
          <w:color w:val="auto"/>
          <w:sz w:val="24"/>
          <w:szCs w:val="24"/>
        </w:rPr>
      </w:pPr>
      <w:r w:rsidRPr="00AB7B43">
        <w:rPr>
          <w:color w:val="auto"/>
          <w:sz w:val="24"/>
          <w:szCs w:val="24"/>
        </w:rPr>
        <w:t xml:space="preserve"> </w:t>
      </w:r>
      <w:proofErr w:type="spellStart"/>
      <w:r w:rsidRPr="00AB7B43">
        <w:rPr>
          <w:color w:val="auto"/>
          <w:sz w:val="24"/>
          <w:szCs w:val="24"/>
        </w:rPr>
        <w:t>i</w:t>
      </w:r>
      <w:r w:rsidRPr="00AB7B43">
        <w:rPr>
          <w:color w:val="auto"/>
          <w:sz w:val="24"/>
          <w:szCs w:val="24"/>
          <w:vertAlign w:val="subscript"/>
        </w:rPr>
        <w:t>инф</w:t>
      </w:r>
      <w:proofErr w:type="spellEnd"/>
      <w:r w:rsidRPr="00AB7B43">
        <w:rPr>
          <w:color w:val="auto"/>
          <w:sz w:val="24"/>
          <w:szCs w:val="24"/>
        </w:rPr>
        <w:t xml:space="preserve"> - целевой уровень инфляции (4 процента);</w:t>
      </w:r>
    </w:p>
    <w:p w:rsidR="00306CA4" w:rsidRPr="00AB7B43" w:rsidRDefault="00306CA4" w:rsidP="00306CA4">
      <w:pPr>
        <w:widowControl w:val="0"/>
        <w:tabs>
          <w:tab w:val="left" w:pos="1134"/>
        </w:tabs>
        <w:suppressAutoHyphens w:val="0"/>
        <w:autoSpaceDE w:val="0"/>
        <w:autoSpaceDN w:val="0"/>
        <w:ind w:left="1134" w:firstLine="284"/>
        <w:jc w:val="both"/>
        <w:rPr>
          <w:color w:val="auto"/>
          <w:sz w:val="24"/>
          <w:szCs w:val="24"/>
        </w:rPr>
      </w:pPr>
      <w:r w:rsidRPr="00AB7B43">
        <w:rPr>
          <w:color w:val="auto"/>
          <w:sz w:val="24"/>
          <w:szCs w:val="24"/>
        </w:rPr>
        <w:t xml:space="preserve"> p -    реальная процентная ставка, определяемая на уровне 2,5 процента;</w:t>
      </w:r>
    </w:p>
    <w:p w:rsidR="00306CA4" w:rsidRPr="00AB7B43" w:rsidRDefault="00306CA4" w:rsidP="00306CA4">
      <w:pPr>
        <w:widowControl w:val="0"/>
        <w:tabs>
          <w:tab w:val="left" w:pos="1985"/>
        </w:tabs>
        <w:suppressAutoHyphens w:val="0"/>
        <w:autoSpaceDE w:val="0"/>
        <w:autoSpaceDN w:val="0"/>
        <w:ind w:left="1985" w:hanging="567"/>
        <w:jc w:val="both"/>
        <w:rPr>
          <w:color w:val="auto"/>
          <w:sz w:val="24"/>
          <w:szCs w:val="24"/>
        </w:rPr>
      </w:pPr>
      <w:r w:rsidRPr="00AB7B43">
        <w:rPr>
          <w:color w:val="auto"/>
          <w:sz w:val="24"/>
          <w:szCs w:val="24"/>
        </w:rPr>
        <w:t xml:space="preserve"> c -   кредитная премия за риск, рассчитываемая для целей настоящего </w:t>
      </w:r>
      <w:proofErr w:type="gramStart"/>
      <w:r w:rsidRPr="00AB7B43">
        <w:rPr>
          <w:color w:val="auto"/>
          <w:sz w:val="24"/>
          <w:szCs w:val="24"/>
        </w:rPr>
        <w:t>документа  в</w:t>
      </w:r>
      <w:proofErr w:type="gramEnd"/>
      <w:r w:rsidRPr="00AB7B43">
        <w:rPr>
          <w:color w:val="auto"/>
          <w:sz w:val="24"/>
          <w:szCs w:val="24"/>
        </w:rPr>
        <w:t xml:space="preserve"> зависимости от отношения муниципального долга по состоянию на 1 января текущего финансового года к налоговым, неналоговым доходам за отчетный период, если указанное соотношение: </w:t>
      </w:r>
    </w:p>
    <w:p w:rsidR="00306CA4" w:rsidRPr="00AB7B43" w:rsidRDefault="00306CA4" w:rsidP="00306CA4">
      <w:pPr>
        <w:widowControl w:val="0"/>
        <w:tabs>
          <w:tab w:val="left" w:pos="1560"/>
          <w:tab w:val="left" w:pos="1985"/>
        </w:tabs>
        <w:suppressAutoHyphens w:val="0"/>
        <w:autoSpaceDE w:val="0"/>
        <w:autoSpaceDN w:val="0"/>
        <w:ind w:left="1985"/>
        <w:jc w:val="both"/>
        <w:rPr>
          <w:color w:val="auto"/>
          <w:sz w:val="24"/>
          <w:szCs w:val="24"/>
        </w:rPr>
      </w:pPr>
      <w:r w:rsidRPr="00AB7B43">
        <w:rPr>
          <w:color w:val="auto"/>
          <w:sz w:val="24"/>
          <w:szCs w:val="24"/>
        </w:rPr>
        <w:t>- менее 50 процентов, кредитная премия за риск принимается равной 1 проценту;</w:t>
      </w:r>
    </w:p>
    <w:p w:rsidR="00306CA4" w:rsidRPr="00AB7B43" w:rsidRDefault="00306CA4" w:rsidP="00306CA4">
      <w:pPr>
        <w:widowControl w:val="0"/>
        <w:tabs>
          <w:tab w:val="left" w:pos="1560"/>
          <w:tab w:val="left" w:pos="1985"/>
        </w:tabs>
        <w:suppressAutoHyphens w:val="0"/>
        <w:autoSpaceDE w:val="0"/>
        <w:autoSpaceDN w:val="0"/>
        <w:ind w:left="1985"/>
        <w:jc w:val="both"/>
        <w:rPr>
          <w:color w:val="auto"/>
          <w:sz w:val="24"/>
          <w:szCs w:val="24"/>
        </w:rPr>
      </w:pPr>
      <w:r w:rsidRPr="00AB7B43">
        <w:rPr>
          <w:color w:val="auto"/>
          <w:sz w:val="24"/>
          <w:szCs w:val="24"/>
        </w:rPr>
        <w:lastRenderedPageBreak/>
        <w:t>- от 50 до 100 процентов, кредитная премия за риск принимается равной 2 процентам;</w:t>
      </w:r>
    </w:p>
    <w:p w:rsidR="00306CA4" w:rsidRPr="00AB7B43" w:rsidRDefault="00306CA4" w:rsidP="00306CA4">
      <w:pPr>
        <w:widowControl w:val="0"/>
        <w:tabs>
          <w:tab w:val="left" w:pos="1560"/>
          <w:tab w:val="left" w:pos="1985"/>
        </w:tabs>
        <w:suppressAutoHyphens w:val="0"/>
        <w:autoSpaceDE w:val="0"/>
        <w:autoSpaceDN w:val="0"/>
        <w:ind w:left="1985"/>
        <w:jc w:val="both"/>
        <w:rPr>
          <w:color w:val="auto"/>
          <w:sz w:val="24"/>
          <w:szCs w:val="24"/>
        </w:rPr>
      </w:pPr>
      <w:r w:rsidRPr="00AB7B43">
        <w:rPr>
          <w:color w:val="auto"/>
          <w:sz w:val="24"/>
          <w:szCs w:val="24"/>
        </w:rPr>
        <w:t>- более 100 процентов, кредитная премия за риск принимается равной 3 процентам.</w:t>
      </w: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color w:val="auto"/>
          <w:sz w:val="24"/>
          <w:szCs w:val="24"/>
        </w:rPr>
      </w:pPr>
      <w:r w:rsidRPr="00AB7B43">
        <w:rPr>
          <w:color w:val="auto"/>
          <w:sz w:val="24"/>
          <w:szCs w:val="24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ind w:left="6096"/>
        <w:outlineLvl w:val="1"/>
        <w:rPr>
          <w:rFonts w:ascii="Calibri" w:hAnsi="Calibri" w:cs="Calibri"/>
          <w:color w:val="auto"/>
          <w:sz w:val="28"/>
          <w:szCs w:val="28"/>
        </w:rPr>
      </w:pP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ind w:left="6096"/>
        <w:outlineLvl w:val="1"/>
        <w:rPr>
          <w:rFonts w:ascii="Calibri" w:hAnsi="Calibri" w:cs="Calibri"/>
          <w:color w:val="auto"/>
          <w:sz w:val="28"/>
          <w:szCs w:val="28"/>
        </w:rPr>
      </w:pP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</w:rPr>
      </w:pPr>
      <w:r w:rsidRPr="00AB7B43">
        <w:rPr>
          <w:color w:val="auto"/>
          <w:sz w:val="28"/>
          <w:szCs w:val="28"/>
        </w:rPr>
        <w:t xml:space="preserve">7. </w:t>
      </w:r>
      <w:r w:rsidRPr="00AB7B43">
        <w:rPr>
          <w:b/>
          <w:color w:val="auto"/>
          <w:sz w:val="28"/>
          <w:szCs w:val="28"/>
        </w:rPr>
        <w:t>По итогам оценки целесообразности и результативности налогового расхода</w:t>
      </w:r>
      <w:r w:rsidRPr="00AB7B43">
        <w:rPr>
          <w:color w:val="auto"/>
          <w:sz w:val="28"/>
          <w:szCs w:val="28"/>
        </w:rPr>
        <w:t xml:space="preserve">, </w:t>
      </w:r>
      <w:r w:rsidRPr="00AB7B43">
        <w:rPr>
          <w:b/>
          <w:color w:val="auto"/>
          <w:sz w:val="28"/>
          <w:szCs w:val="28"/>
        </w:rPr>
        <w:t>куратор налогового расхода</w:t>
      </w:r>
      <w:r w:rsidRPr="00AB7B43">
        <w:rPr>
          <w:color w:val="auto"/>
          <w:sz w:val="28"/>
          <w:szCs w:val="28"/>
        </w:rPr>
        <w:t xml:space="preserve"> формулирует выводы о степени эффективности налоговых расходов (налоговых льгот) и целесообразности их дальнейшего применения. </w:t>
      </w: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</w:rPr>
      </w:pPr>
      <w:r w:rsidRPr="00AB7B43">
        <w:rPr>
          <w:color w:val="auto"/>
          <w:sz w:val="28"/>
          <w:szCs w:val="28"/>
        </w:rPr>
        <w:t xml:space="preserve">Результаты оценки эффективности налоговых расходов, предоставляются кураторами налогового расхода в </w:t>
      </w:r>
      <w:r w:rsidR="00796C00" w:rsidRPr="00AB7B43">
        <w:rPr>
          <w:color w:val="auto"/>
          <w:sz w:val="28"/>
          <w:szCs w:val="28"/>
        </w:rPr>
        <w:t>Совет Давыдовского муниципального образования Пугачёвского муниципального района Саратовской области</w:t>
      </w:r>
      <w:r w:rsidRPr="00AB7B43">
        <w:rPr>
          <w:color w:val="auto"/>
          <w:sz w:val="28"/>
          <w:szCs w:val="28"/>
        </w:rPr>
        <w:t xml:space="preserve">. </w:t>
      </w: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color w:val="auto"/>
          <w:sz w:val="28"/>
          <w:szCs w:val="28"/>
        </w:rPr>
      </w:pPr>
      <w:r w:rsidRPr="00AB7B43">
        <w:rPr>
          <w:color w:val="auto"/>
          <w:sz w:val="28"/>
          <w:szCs w:val="28"/>
        </w:rPr>
        <w:t>8</w:t>
      </w:r>
      <w:r w:rsidRPr="00AB7B43">
        <w:rPr>
          <w:b/>
          <w:color w:val="auto"/>
          <w:sz w:val="28"/>
          <w:szCs w:val="28"/>
        </w:rPr>
        <w:t xml:space="preserve">. </w:t>
      </w:r>
      <w:r w:rsidR="00796C00" w:rsidRPr="00AB7B43">
        <w:rPr>
          <w:color w:val="auto"/>
          <w:sz w:val="28"/>
          <w:szCs w:val="28"/>
        </w:rPr>
        <w:t>К</w:t>
      </w:r>
      <w:r w:rsidRPr="00AB7B43">
        <w:rPr>
          <w:color w:val="auto"/>
          <w:sz w:val="28"/>
          <w:szCs w:val="28"/>
        </w:rPr>
        <w:t>ураторами налоговых расходов (ответственными исполнителями му</w:t>
      </w:r>
      <w:r w:rsidR="00796C00" w:rsidRPr="00AB7B43">
        <w:rPr>
          <w:color w:val="auto"/>
          <w:sz w:val="28"/>
          <w:szCs w:val="28"/>
        </w:rPr>
        <w:t>ниципальных программ), формируют</w:t>
      </w:r>
      <w:r w:rsidRPr="00AB7B43">
        <w:rPr>
          <w:color w:val="auto"/>
          <w:sz w:val="28"/>
          <w:szCs w:val="28"/>
        </w:rPr>
        <w:t xml:space="preserve"> сводную оценку эффективности налоговых расходов.</w:t>
      </w: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color w:val="auto"/>
          <w:sz w:val="28"/>
          <w:szCs w:val="28"/>
        </w:rPr>
      </w:pPr>
      <w:r w:rsidRPr="00AB7B43">
        <w:rPr>
          <w:color w:val="auto"/>
          <w:sz w:val="28"/>
          <w:szCs w:val="28"/>
        </w:rPr>
        <w:t xml:space="preserve"> Результаты оценки учитываются при формировании основных направлений бюджетной и налоговой политики </w:t>
      </w:r>
      <w:r w:rsidR="00796C00" w:rsidRPr="00AB7B43">
        <w:rPr>
          <w:color w:val="auto"/>
          <w:sz w:val="28"/>
          <w:szCs w:val="28"/>
        </w:rPr>
        <w:t>Давыдовского муниципального образования</w:t>
      </w:r>
      <w:r w:rsidRPr="00AB7B43">
        <w:rPr>
          <w:color w:val="auto"/>
          <w:sz w:val="28"/>
          <w:szCs w:val="28"/>
        </w:rPr>
        <w:t xml:space="preserve">, а также </w:t>
      </w:r>
      <w:proofErr w:type="gramStart"/>
      <w:r w:rsidRPr="00AB7B43">
        <w:rPr>
          <w:color w:val="auto"/>
          <w:sz w:val="28"/>
          <w:szCs w:val="28"/>
        </w:rPr>
        <w:t>при  проведении</w:t>
      </w:r>
      <w:proofErr w:type="gramEnd"/>
      <w:r w:rsidRPr="00AB7B43">
        <w:rPr>
          <w:color w:val="auto"/>
          <w:sz w:val="28"/>
          <w:szCs w:val="28"/>
        </w:rPr>
        <w:t xml:space="preserve"> оценки эффективности реализации муниципальных программ.</w:t>
      </w:r>
    </w:p>
    <w:p w:rsidR="00306CA4" w:rsidRPr="00AB7B43" w:rsidRDefault="00306CA4" w:rsidP="00306CA4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color w:val="auto"/>
          <w:sz w:val="28"/>
          <w:szCs w:val="28"/>
        </w:rPr>
      </w:pPr>
      <w:r w:rsidRPr="00AB7B43">
        <w:rPr>
          <w:color w:val="auto"/>
          <w:sz w:val="28"/>
          <w:szCs w:val="28"/>
        </w:rPr>
        <w:t xml:space="preserve">9. В случае установления </w:t>
      </w:r>
      <w:r w:rsidRPr="00AB7B43">
        <w:rPr>
          <w:b/>
          <w:color w:val="auto"/>
          <w:sz w:val="28"/>
          <w:szCs w:val="28"/>
        </w:rPr>
        <w:t>новых</w:t>
      </w:r>
      <w:r w:rsidRPr="00AB7B43">
        <w:rPr>
          <w:color w:val="auto"/>
          <w:sz w:val="28"/>
          <w:szCs w:val="28"/>
        </w:rPr>
        <w:t xml:space="preserve"> налоговых </w:t>
      </w:r>
      <w:proofErr w:type="gramStart"/>
      <w:r w:rsidRPr="00AB7B43">
        <w:rPr>
          <w:color w:val="auto"/>
          <w:sz w:val="28"/>
          <w:szCs w:val="28"/>
        </w:rPr>
        <w:t>расходов  (</w:t>
      </w:r>
      <w:proofErr w:type="gramEnd"/>
      <w:r w:rsidRPr="00AB7B43">
        <w:rPr>
          <w:color w:val="auto"/>
          <w:sz w:val="28"/>
          <w:szCs w:val="28"/>
        </w:rPr>
        <w:t xml:space="preserve">налоговых льгот) инициатор предоставления налогового расхода направляет </w:t>
      </w:r>
      <w:r w:rsidR="00796C00" w:rsidRPr="00AB7B43">
        <w:rPr>
          <w:b/>
          <w:color w:val="auto"/>
          <w:sz w:val="28"/>
          <w:szCs w:val="28"/>
        </w:rPr>
        <w:t>в администрацию Давыдов</w:t>
      </w:r>
      <w:r w:rsidR="00AB7B43" w:rsidRPr="00AB7B43">
        <w:rPr>
          <w:b/>
          <w:color w:val="auto"/>
          <w:sz w:val="28"/>
          <w:szCs w:val="28"/>
        </w:rPr>
        <w:t>с</w:t>
      </w:r>
      <w:r w:rsidR="00796C00" w:rsidRPr="00AB7B43">
        <w:rPr>
          <w:b/>
          <w:color w:val="auto"/>
          <w:sz w:val="28"/>
          <w:szCs w:val="28"/>
        </w:rPr>
        <w:t xml:space="preserve">кого муниципального образования Саратовской области </w:t>
      </w:r>
      <w:r w:rsidRPr="00AB7B43">
        <w:rPr>
          <w:color w:val="auto"/>
          <w:sz w:val="28"/>
          <w:szCs w:val="28"/>
        </w:rPr>
        <w:t xml:space="preserve"> оценку планируемых к предоставлению налоговых расходов. </w:t>
      </w:r>
      <w:r w:rsidR="00796C00" w:rsidRPr="00AB7B43">
        <w:rPr>
          <w:color w:val="auto"/>
          <w:sz w:val="28"/>
          <w:szCs w:val="28"/>
        </w:rPr>
        <w:t>Куратор налоговых расходов</w:t>
      </w:r>
      <w:r w:rsidRPr="00AB7B43">
        <w:rPr>
          <w:color w:val="auto"/>
          <w:sz w:val="28"/>
          <w:szCs w:val="28"/>
        </w:rPr>
        <w:t xml:space="preserve"> готовит заключение об эффективности планируемых налоговых расходов (налоговых льгот). Указанное заключение прилагается к соответствующему проекту решения об установлении </w:t>
      </w:r>
      <w:r w:rsidRPr="00AB7B43">
        <w:rPr>
          <w:b/>
          <w:color w:val="auto"/>
          <w:sz w:val="28"/>
          <w:szCs w:val="28"/>
        </w:rPr>
        <w:t>новой</w:t>
      </w:r>
      <w:r w:rsidRPr="00AB7B43">
        <w:rPr>
          <w:color w:val="auto"/>
          <w:sz w:val="28"/>
          <w:szCs w:val="28"/>
        </w:rPr>
        <w:t xml:space="preserve"> налоговой льготы.</w:t>
      </w:r>
    </w:p>
    <w:p w:rsidR="00DA1B1E" w:rsidRPr="00796C00" w:rsidRDefault="00DA1B1E" w:rsidP="00796C00">
      <w:pPr>
        <w:suppressAutoHyphens w:val="0"/>
        <w:spacing w:after="200" w:line="276" w:lineRule="auto"/>
        <w:rPr>
          <w:color w:val="000000" w:themeColor="text1"/>
          <w:sz w:val="28"/>
          <w:szCs w:val="28"/>
        </w:rPr>
      </w:pPr>
    </w:p>
    <w:sectPr w:rsidR="00DA1B1E" w:rsidRPr="00796C00" w:rsidSect="00306CA4">
      <w:pgSz w:w="11906" w:h="16838"/>
      <w:pgMar w:top="709" w:right="850" w:bottom="1134" w:left="127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;sans-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E62A3"/>
    <w:multiLevelType w:val="hybridMultilevel"/>
    <w:tmpl w:val="02806218"/>
    <w:lvl w:ilvl="0" w:tplc="AACCD75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CBA62D9"/>
    <w:multiLevelType w:val="hybridMultilevel"/>
    <w:tmpl w:val="78A84696"/>
    <w:lvl w:ilvl="0" w:tplc="425ADE52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42F0789"/>
    <w:multiLevelType w:val="multilevel"/>
    <w:tmpl w:val="C12C2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E"/>
    <w:rsid w:val="000E0AD5"/>
    <w:rsid w:val="0020189D"/>
    <w:rsid w:val="00306CA4"/>
    <w:rsid w:val="00341839"/>
    <w:rsid w:val="003B2402"/>
    <w:rsid w:val="003C03C4"/>
    <w:rsid w:val="004A047A"/>
    <w:rsid w:val="00504BB5"/>
    <w:rsid w:val="005E1D6A"/>
    <w:rsid w:val="00796C00"/>
    <w:rsid w:val="007C2EC5"/>
    <w:rsid w:val="00877173"/>
    <w:rsid w:val="00964AC5"/>
    <w:rsid w:val="00A1029D"/>
    <w:rsid w:val="00AB7B43"/>
    <w:rsid w:val="00C03E88"/>
    <w:rsid w:val="00CD11CC"/>
    <w:rsid w:val="00D27F35"/>
    <w:rsid w:val="00DA1B1E"/>
    <w:rsid w:val="00DE2CAE"/>
    <w:rsid w:val="00DF3DB8"/>
    <w:rsid w:val="00EB0543"/>
    <w:rsid w:val="00F8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17A24-5437-48CD-AADF-258C9C10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29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qFormat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qFormat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Название Знак"/>
    <w:basedOn w:val="a0"/>
    <w:qFormat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Текст выноски Знак"/>
    <w:basedOn w:val="a0"/>
    <w:qFormat/>
    <w:rsid w:val="00810B90"/>
    <w:rPr>
      <w:rFonts w:ascii="Tahoma" w:eastAsia="Times New Roman" w:hAnsi="Tahoma" w:cs="Times New Roman"/>
      <w:sz w:val="16"/>
      <w:szCs w:val="16"/>
    </w:rPr>
  </w:style>
  <w:style w:type="character" w:customStyle="1" w:styleId="-">
    <w:name w:val="Интернет-ссылка"/>
    <w:rsid w:val="00810B90"/>
    <w:rPr>
      <w:color w:val="0000FF"/>
      <w:u w:val="single"/>
    </w:rPr>
  </w:style>
  <w:style w:type="character" w:customStyle="1" w:styleId="a5">
    <w:name w:val="Основной текст Знак"/>
    <w:basedOn w:val="a0"/>
    <w:qFormat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a6">
    <w:name w:val="Верхний колонтитул Знак"/>
    <w:basedOn w:val="a0"/>
    <w:qFormat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qFormat/>
    <w:rsid w:val="00810B90"/>
  </w:style>
  <w:style w:type="character" w:customStyle="1" w:styleId="a8">
    <w:name w:val="Нижний колонтитул Знак"/>
    <w:basedOn w:val="a0"/>
    <w:qFormat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ыделение жирным"/>
    <w:rPr>
      <w:b/>
      <w:bCs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b/>
      <w:bCs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ListLabel1">
    <w:name w:val="ListLabel 1"/>
    <w:qFormat/>
    <w:rPr>
      <w:b/>
      <w:bCs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810B90"/>
    <w:pPr>
      <w:jc w:val="both"/>
    </w:pPr>
    <w:rPr>
      <w:iCs/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af">
    <w:name w:val="Заглавие"/>
    <w:basedOn w:val="a"/>
    <w:qFormat/>
    <w:rsid w:val="00810B90"/>
    <w:pPr>
      <w:jc w:val="center"/>
    </w:pPr>
    <w:rPr>
      <w:b/>
      <w:sz w:val="24"/>
    </w:rPr>
  </w:style>
  <w:style w:type="paragraph" w:styleId="af0">
    <w:name w:val="Balloon Text"/>
    <w:basedOn w:val="a"/>
    <w:qFormat/>
    <w:rsid w:val="00810B90"/>
    <w:rPr>
      <w:rFonts w:ascii="Tahoma" w:hAnsi="Tahoma"/>
      <w:sz w:val="16"/>
      <w:szCs w:val="16"/>
    </w:rPr>
  </w:style>
  <w:style w:type="paragraph" w:customStyle="1" w:styleId="11">
    <w:name w:val="Обычный1"/>
    <w:qFormat/>
    <w:rsid w:val="00810B90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1">
    <w:name w:val="header"/>
    <w:basedOn w:val="a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f2">
    <w:name w:val="Знак Знак Знак"/>
    <w:basedOn w:val="a"/>
    <w:qFormat/>
    <w:rsid w:val="00810B90"/>
    <w:rPr>
      <w:rFonts w:ascii="Verdana" w:hAnsi="Verdana" w:cs="Verdana"/>
      <w:lang w:val="en-US" w:eastAsia="en-US"/>
    </w:rPr>
  </w:style>
  <w:style w:type="paragraph" w:customStyle="1" w:styleId="af3">
    <w:name w:val="Îáû÷íûé"/>
    <w:qFormat/>
    <w:rsid w:val="00810B90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af4">
    <w:name w:val="footer"/>
    <w:basedOn w:val="a"/>
    <w:rsid w:val="00810B90"/>
    <w:pPr>
      <w:tabs>
        <w:tab w:val="center" w:pos="4677"/>
        <w:tab w:val="right" w:pos="9355"/>
      </w:tabs>
    </w:pPr>
  </w:style>
  <w:style w:type="paragraph" w:styleId="af5">
    <w:name w:val="Body Text Indent"/>
    <w:basedOn w:val="a"/>
    <w:pPr>
      <w:spacing w:after="120"/>
      <w:ind w:left="283"/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numbering" w:customStyle="1" w:styleId="12">
    <w:name w:val="Нет списка1"/>
    <w:semiHidden/>
    <w:rsid w:val="00810B90"/>
  </w:style>
  <w:style w:type="numbering" w:customStyle="1" w:styleId="WW8Num4">
    <w:name w:val="WW8Num4"/>
  </w:style>
  <w:style w:type="numbering" w:customStyle="1" w:styleId="WW8Num8">
    <w:name w:val="WW8Num8"/>
  </w:style>
  <w:style w:type="numbering" w:customStyle="1" w:styleId="WW8Num9">
    <w:name w:val="WW8Num9"/>
  </w:style>
  <w:style w:type="table" w:styleId="af7">
    <w:name w:val="Table Grid"/>
    <w:basedOn w:val="a1"/>
    <w:rsid w:val="00810B90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7"/>
    <w:rsid w:val="00D27F35"/>
    <w:pPr>
      <w:spacing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C03E8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user</cp:lastModifiedBy>
  <cp:revision>10</cp:revision>
  <cp:lastPrinted>2019-07-19T05:12:00Z</cp:lastPrinted>
  <dcterms:created xsi:type="dcterms:W3CDTF">2019-10-15T10:01:00Z</dcterms:created>
  <dcterms:modified xsi:type="dcterms:W3CDTF">2019-11-07T04:29:00Z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