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100" w:before="0" w:after="0"/>
        <w:jc w:val="center"/>
        <w:rPr/>
      </w:pPr>
      <w:r>
        <w:rPr/>
        <w:drawing>
          <wp:inline distT="0" distB="0" distL="0" distR="0">
            <wp:extent cx="638175" cy="857250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bookmarkStart w:id="0" w:name="_GoBack"/>
      <w:bookmarkEnd w:id="0"/>
    </w:p>
    <w:p>
      <w:pPr>
        <w:pStyle w:val="Normal"/>
        <w:spacing w:lineRule="atLeast" w:line="10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center" w:pos="4677" w:leader="none"/>
          <w:tab w:val="left" w:pos="7770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СОВЕТ </w:t>
        <w:tab/>
      </w:r>
    </w:p>
    <w:p>
      <w:pPr>
        <w:pStyle w:val="Normal"/>
        <w:spacing w:lineRule="exact" w:line="317" w:before="67" w:after="0"/>
        <w:ind w:left="442" w:hanging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ДАВЫДОВСКОГО  МУНИЦИПАЛЬНОГО ОБРАЗОВАНИЯ </w:t>
      </w:r>
    </w:p>
    <w:p>
      <w:pPr>
        <w:pStyle w:val="Normal"/>
        <w:spacing w:lineRule="exact" w:line="317" w:before="67" w:after="0"/>
        <w:ind w:left="442" w:hanging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ПУГАЧЕВСКОГО МУНИЦИПАЛЬНОГО РАЙОНА </w:t>
      </w:r>
    </w:p>
    <w:p>
      <w:pPr>
        <w:pStyle w:val="Normal"/>
        <w:spacing w:lineRule="exact" w:line="317" w:before="67" w:after="0"/>
        <w:ind w:left="442" w:hanging="0"/>
        <w:jc w:val="center"/>
        <w:rPr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САРАТОВСКОЙ ОБЛАСТИ</w:t>
      </w:r>
    </w:p>
    <w:p>
      <w:pPr>
        <w:pStyle w:val="Normal"/>
        <w:spacing w:lineRule="exact" w:line="240"/>
        <w:ind w:left="3384" w:hanging="0"/>
        <w:rPr/>
      </w:pPr>
      <w:r>
        <w:rPr/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РЕШЕНИЕ</w:t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от 17 мая   2019 года  № 44 </w:t>
      </w:r>
    </w:p>
    <w:p>
      <w:pPr>
        <w:pStyle w:val="Normal"/>
        <w:tabs>
          <w:tab w:val="clear" w:pos="708"/>
          <w:tab w:val="left" w:pos="7938" w:leader="none"/>
        </w:tabs>
        <w:spacing w:lineRule="atLeast" w:line="100" w:before="0" w:after="0"/>
        <w:ind w:right="1132" w:hanging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Об установлении размера стоимости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движимого имущества, подлежащего учету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в реестре муниципального имущества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Давыдовского муниципального образования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>Пугачевского муниципального района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ru-RU"/>
        </w:rPr>
        <w:t xml:space="preserve">Саратовской области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пунктом 2 Порядка ведения органами местного самоуправления  реестров муниципального имущества, утвержденного приказом Министерства экономического развития Российской Федерации от 30.08.2011   № 424, Федеральным законом № 273-ФЗ от 25.12.2008 г., руководствуясь Уставом Давыдовского муниципального образования Пугачевского муниципального района Саратовской области, </w:t>
      </w:r>
      <w:r>
        <w:rPr>
          <w:rFonts w:cs="Times New Roman" w:ascii="Times New Roman" w:hAnsi="Times New Roman"/>
          <w:sz w:val="28"/>
          <w:szCs w:val="28"/>
        </w:rPr>
        <w:t xml:space="preserve">Совет Давыдовского  муниципального образования РЕШИЛ: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 Установить, что включению в реестр муниципального имущества Давыдовского муниципального образования Пугачевского муниципального района Саратовской области подлежит находящееся в собственности Давыдовского муниципального образования Пугачевского муниципального района движимое имущество, стоимость которого превышает 3 000 рублей.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 Установить, что находящееся в собственности Давыдовского муниципального образования Пугачевского муниципального района Саратовской области акции, доли (вклады) в уставном (складочном) капитале хозяйственного общества или товарищества подлежат включению в реестр муниципального имущества Давыдовского муниципального образования Пугачевского муниципального района Саратовской области   независимо от их стоимости.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  Установить, что включению в реестр муниципального имущества Давыдовского муниципального образования Пугачевского муниципального района Саратовской области подлежат принятые к бухгалтерскому учету подарки, стоимость которых превышает три тысячи рублей, полученные лицами, замещающими муниципальные должности, муниципальными служащими  Давыдовского муниципального образования Пугачевского муниципального района Саратовской области, в связи с протокольными мероприятиями, со служебными командировками и с другими официальными мероприятиями.</w:t>
      </w:r>
    </w:p>
    <w:p>
      <w:pPr>
        <w:pStyle w:val="Normal"/>
        <w:spacing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Опубликовать настоящее решение в «Информационном бюллетене» Давыдовского муниципального образования Пугачевского муниципального района и разместить на официальном сайте Давыдовского муниципального образования в сети Интернет. </w:t>
      </w:r>
    </w:p>
    <w:p>
      <w:pPr>
        <w:pStyle w:val="Normal"/>
        <w:spacing w:before="0"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Настоящее решение вступает в силу со дня его официального опубликования.</w:t>
      </w:r>
    </w:p>
    <w:p>
      <w:pPr>
        <w:pStyle w:val="ConsPlusNormal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Глава  </w:t>
      </w:r>
      <w:r>
        <w:rPr>
          <w:rFonts w:cs="Times New Roman" w:ascii="Times New Roman" w:hAnsi="Times New Roman"/>
          <w:b/>
          <w:sz w:val="28"/>
          <w:szCs w:val="28"/>
        </w:rPr>
        <w:t>Давыдовского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spacing w:lineRule="atLeast" w:line="10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       А.Г. Тарасов </w:t>
      </w:r>
    </w:p>
    <w:sectPr>
      <w:type w:val="nextPage"/>
      <w:pgSz w:w="11906" w:h="16838"/>
      <w:pgMar w:left="1701" w:right="851" w:header="0" w:top="284" w:footer="0" w:bottom="56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60e7"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cs="Calibri" w:ascii="Calibri" w:hAnsi="Calibri" w:eastAsia="SimSun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102" w:customStyle="1">
    <w:name w:val="s_102"/>
    <w:basedOn w:val="DefaultParagraphFont"/>
    <w:qFormat/>
    <w:rPr>
      <w:b/>
      <w:bCs/>
      <w:color w:val="000080"/>
    </w:rPr>
  </w:style>
  <w:style w:type="character" w:styleId="ConsPlusNormal" w:customStyle="1">
    <w:name w:val="ConsPlusNormal Знак"/>
    <w:qFormat/>
    <w:rPr>
      <w:rFonts w:ascii="Arial" w:hAnsi="Arial" w:eastAsia="SimSun" w:cs="Arial"/>
      <w:color w:val="00000A"/>
      <w:sz w:val="20"/>
      <w:szCs w:val="20"/>
      <w:lang w:eastAsia="en-US"/>
    </w:rPr>
  </w:style>
  <w:style w:type="character" w:styleId="Style15" w:customStyle="1">
    <w:name w:val="Интернет-ссылка"/>
    <w:rPr>
      <w:color w:val="0000FF"/>
      <w:u w:val="none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2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 w:customStyle="1">
    <w:name w:val="Titl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Normal1" w:customStyle="1">
    <w:name w:val="ConsPlusNormal"/>
    <w:qFormat/>
    <w:pPr>
      <w:widowControl/>
      <w:suppressAutoHyphens w:val="true"/>
      <w:overflowPunct w:val="true"/>
      <w:bidi w:val="0"/>
      <w:spacing w:lineRule="atLeast" w:line="100"/>
      <w:jc w:val="left"/>
    </w:pPr>
    <w:rPr>
      <w:rFonts w:ascii="Arial" w:hAnsi="Arial" w:cs="Arial" w:eastAsia="SimSun"/>
      <w:color w:val="00000A"/>
      <w:kern w:val="0"/>
      <w:sz w:val="20"/>
      <w:szCs w:val="20"/>
      <w:lang w:eastAsia="en-US" w:val="ru-RU" w:bidi="ar-SA"/>
    </w:rPr>
  </w:style>
  <w:style w:type="paragraph" w:styleId="BalloonText">
    <w:name w:val="Balloon Text"/>
    <w:basedOn w:val="Normal"/>
    <w:qFormat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lineRule="atLeast" w:line="100"/>
      <w:jc w:val="left"/>
    </w:pPr>
    <w:rPr>
      <w:rFonts w:eastAsia="Calibri" w:cs="Times New Roman" w:ascii="Calibri" w:hAnsi="Calibri"/>
      <w:color w:val="00000A"/>
      <w:kern w:val="0"/>
      <w:sz w:val="22"/>
      <w:szCs w:val="22"/>
      <w:lang w:eastAsia="en-US" w:val="ru-RU" w:bidi="ar-SA"/>
    </w:rPr>
  </w:style>
  <w:style w:type="paragraph" w:styleId="NormalWeb">
    <w:name w:val="Normal (Web)"/>
    <w:basedOn w:val="Normal"/>
    <w:qFormat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Title" w:customStyle="1">
    <w:name w:val="ConsPlusTitle"/>
    <w:qFormat/>
    <w:pPr>
      <w:widowControl w:val="false"/>
      <w:suppressAutoHyphens w:val="true"/>
      <w:overflowPunct w:val="true"/>
      <w:bidi w:val="0"/>
      <w:spacing w:lineRule="auto" w:line="240"/>
      <w:jc w:val="left"/>
    </w:pPr>
    <w:rPr>
      <w:rFonts w:ascii="Arial" w:hAnsi="Arial" w:eastAsia="Times New Roman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uppressAutoHyphens w:val="false"/>
      <w:spacing w:before="0" w:after="200"/>
      <w:ind w:left="720" w:hanging="0"/>
      <w:contextualSpacing/>
    </w:pPr>
    <w:rPr>
      <w:rFonts w:eastAsia="Calibri" w:cs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Application>LibreOffice/6.1.3.2$Windows_x86 LibreOffice_project/86daf60bf00efa86ad547e59e09d6bb77c699acb</Application>
  <Pages>2</Pages>
  <Words>276</Words>
  <Characters>2286</Characters>
  <CharactersWithSpaces>2799</CharactersWithSpaces>
  <Paragraphs>24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2016-11-18T08:26:00Z</dcterms:created>
  <dc:creator>admin-pc</dc:creator>
  <dc:description/>
  <dc:language>ru-RU</dc:language>
  <cp:lastModifiedBy/>
  <cp:lastPrinted>2019-04-29T13:13:00Z</cp:lastPrinted>
  <dcterms:modified xsi:type="dcterms:W3CDTF">2019-05-17T16:14:56Z</dcterms:modified>
  <cp:revision>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