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         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Обзор обращений граждан, поступивших в администрацию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 январь-сентябрь  2018 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январе-сентябре  2018 года в администрацию Давыдовского муниципального образования   Пугачевского МР в адрес главы муниципального образования поступило  18 письменных обращения граждан.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Наиболее частые вопросы обращения следующих сфер: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уведомления  на  продажу земельного участка -9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проблемы благоустройства — 7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пенсионные вопросы – 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выделение земельного участка - 1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 личном приеме принято 56  граждан по вопросам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сфера ЖКХ – 13   (освещение – 7, водоснабжение- 5, канализация - 1)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- благоустройство - 13 (содержание кладбищ-1,   организация стада – 2, покос травы – 1, опиловка деревьев – 2, вывоз мусора – 2, бродячие животные – 2, установка беседки, ремонт- 2, щебенение - 1 )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оформление недвижимости – 19 (продажа, оформление наследства, приватизация,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- культурные мероприятия  4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движение транспорта и организация  перевозок -2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- выдача характеристик – 5,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1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061c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061c1"/>
    <w:pPr>
      <w:spacing w:lineRule="auto" w:line="288" w:before="0" w:after="140"/>
    </w:pPr>
    <w:rPr/>
  </w:style>
  <w:style w:type="paragraph" w:styleId="Style16">
    <w:name w:val="List"/>
    <w:basedOn w:val="Style15"/>
    <w:rsid w:val="003061c1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qFormat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3061c1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LibreOffice/6.1.1.2$Windows_x86 LibreOffice_project/5d19a1bfa650b796764388cd8b33a5af1f5baa1b</Application>
  <Pages>1</Pages>
  <Words>136</Words>
  <Characters>854</Characters>
  <CharactersWithSpaces>1107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2018-11-02T13:31:00Z</dcterms:created>
  <dc:creator>user</dc:creator>
  <dc:description/>
  <dc:language>ru-RU</dc:language>
  <cp:lastModifiedBy/>
  <cp:lastPrinted>2017-04-07T05:19:00Z</cp:lastPrinted>
  <dcterms:modified xsi:type="dcterms:W3CDTF">2018-11-12T16:54:12Z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